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55FD0" w14:textId="77777777" w:rsidR="003E7C28" w:rsidRPr="00D11770" w:rsidRDefault="0074339C" w:rsidP="00D11770">
      <w:pPr>
        <w:pStyle w:val="Default"/>
        <w:spacing w:after="120"/>
        <w:ind w:right="1068"/>
        <w:jc w:val="both"/>
        <w:rPr>
          <w:rFonts w:asciiTheme="majorHAnsi" w:hAnsiTheme="majorHAnsi" w:cstheme="majorBidi"/>
          <w:sz w:val="20"/>
          <w:szCs w:val="20"/>
        </w:rPr>
      </w:pPr>
      <w:r w:rsidRPr="06670603">
        <w:rPr>
          <w:rFonts w:asciiTheme="majorHAnsi" w:hAnsiTheme="majorHAnsi" w:cstheme="majorBidi"/>
          <w:b/>
          <w:bCs/>
          <w:sz w:val="20"/>
          <w:szCs w:val="20"/>
        </w:rPr>
        <w:t xml:space="preserve">Vereinbarung zur gemeinsamen Verantwortung über die Datenverarbeitung gemäß Art. 26 EU-DS-GVO („Joint Control Agreement“) </w:t>
      </w:r>
    </w:p>
    <w:p w14:paraId="48455FD1" w14:textId="77777777" w:rsidR="003E7C28" w:rsidRDefault="003E7C28" w:rsidP="007E12D2">
      <w:pPr>
        <w:pStyle w:val="Default"/>
        <w:spacing w:after="120"/>
        <w:jc w:val="both"/>
        <w:rPr>
          <w:rFonts w:asciiTheme="majorHAnsi" w:hAnsiTheme="majorHAnsi" w:cstheme="majorHAnsi"/>
          <w:sz w:val="20"/>
          <w:szCs w:val="20"/>
        </w:rPr>
      </w:pPr>
    </w:p>
    <w:p w14:paraId="48455FD2"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zwischen den nachstehend genannten Forschungsinstitutionen</w:t>
      </w:r>
    </w:p>
    <w:p w14:paraId="48455FD3" w14:textId="2AF39AF7" w:rsidR="003E7C28" w:rsidRDefault="003E7C28" w:rsidP="007E12D2">
      <w:pPr>
        <w:pStyle w:val="Default"/>
        <w:tabs>
          <w:tab w:val="left" w:pos="2445"/>
        </w:tabs>
        <w:spacing w:after="120"/>
        <w:jc w:val="both"/>
        <w:rPr>
          <w:rFonts w:asciiTheme="majorHAnsi" w:hAnsiTheme="majorHAnsi" w:cstheme="majorHAnsi"/>
          <w:b/>
          <w:bCs/>
          <w:sz w:val="20"/>
          <w:szCs w:val="20"/>
        </w:rPr>
      </w:pPr>
    </w:p>
    <w:p w14:paraId="48455FD8" w14:textId="77777777" w:rsidR="003E7C28" w:rsidRPr="00D11770" w:rsidRDefault="0074339C" w:rsidP="00D11770">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Unabhängige Treuhandstelle </w:t>
      </w:r>
    </w:p>
    <w:p w14:paraId="48455FD9" w14:textId="1CAD6C60" w:rsidR="003E7C28" w:rsidRDefault="0074339C" w:rsidP="00D11770">
      <w:pPr>
        <w:pStyle w:val="Default"/>
        <w:spacing w:after="120"/>
        <w:jc w:val="both"/>
        <w:rPr>
          <w:rFonts w:asciiTheme="majorHAnsi" w:hAnsiTheme="majorHAnsi" w:cstheme="majorBidi"/>
          <w:sz w:val="20"/>
          <w:szCs w:val="20"/>
        </w:rPr>
      </w:pPr>
      <w:r w:rsidRPr="11CE96D0">
        <w:rPr>
          <w:rFonts w:asciiTheme="majorHAnsi" w:hAnsiTheme="majorHAnsi" w:cstheme="majorBidi"/>
          <w:b/>
          <w:bCs/>
          <w:sz w:val="20"/>
          <w:szCs w:val="20"/>
        </w:rPr>
        <w:t xml:space="preserve">der Universitätsmedizin Greifswald, Körperschaft des öffentlichen Rechts </w:t>
      </w:r>
      <w:r w:rsidRPr="11CE96D0">
        <w:rPr>
          <w:rFonts w:asciiTheme="majorHAnsi" w:hAnsiTheme="majorHAnsi" w:cstheme="majorBidi"/>
          <w:sz w:val="20"/>
          <w:szCs w:val="20"/>
        </w:rPr>
        <w:t>(für T</w:t>
      </w:r>
      <w:r w:rsidR="007E1BB5" w:rsidRPr="11CE96D0">
        <w:rPr>
          <w:rFonts w:asciiTheme="majorHAnsi" w:hAnsiTheme="majorHAnsi" w:cstheme="majorBidi"/>
          <w:sz w:val="20"/>
          <w:szCs w:val="20"/>
        </w:rPr>
        <w:t>reuhandstelle</w:t>
      </w:r>
      <w:r w:rsidR="00DF05DF">
        <w:rPr>
          <w:rFonts w:asciiTheme="majorHAnsi" w:hAnsiTheme="majorHAnsi" w:cstheme="majorBidi"/>
          <w:sz w:val="20"/>
          <w:szCs w:val="20"/>
        </w:rPr>
        <w:t xml:space="preserve">, </w:t>
      </w:r>
      <w:r w:rsidR="00DF05DF" w:rsidRPr="06670603">
        <w:rPr>
          <w:rFonts w:asciiTheme="majorHAnsi" w:hAnsiTheme="majorHAnsi" w:cstheme="majorBidi"/>
          <w:sz w:val="20"/>
          <w:szCs w:val="20"/>
        </w:rPr>
        <w:t>Laborinformationsmanagementsystem</w:t>
      </w:r>
      <w:r w:rsidRPr="11CE96D0">
        <w:rPr>
          <w:rFonts w:asciiTheme="majorHAnsi" w:hAnsiTheme="majorHAnsi" w:cstheme="majorBidi"/>
          <w:sz w:val="20"/>
          <w:szCs w:val="20"/>
        </w:rPr>
        <w:t>)</w:t>
      </w:r>
    </w:p>
    <w:p w14:paraId="4240158D" w14:textId="2F87A401" w:rsidR="00DF05DF" w:rsidRPr="00D11770" w:rsidRDefault="00DF05DF" w:rsidP="00D11770">
      <w:pPr>
        <w:pStyle w:val="Default"/>
        <w:spacing w:after="120"/>
        <w:jc w:val="both"/>
        <w:rPr>
          <w:rFonts w:asciiTheme="majorHAnsi" w:hAnsiTheme="majorHAnsi" w:cstheme="majorBidi"/>
          <w:sz w:val="20"/>
          <w:szCs w:val="20"/>
        </w:rPr>
      </w:pPr>
      <w:r w:rsidRPr="00DF05DF">
        <w:rPr>
          <w:rFonts w:asciiTheme="majorHAnsi" w:hAnsiTheme="majorHAnsi" w:cstheme="majorBidi"/>
          <w:sz w:val="20"/>
          <w:szCs w:val="20"/>
        </w:rPr>
        <w:t>Fleischmannstraße 8, 17475 Greifswald</w:t>
      </w:r>
    </w:p>
    <w:p w14:paraId="48455FDA" w14:textId="21986013"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712F01" w:rsidRPr="06670603">
        <w:rPr>
          <w:rFonts w:asciiTheme="majorHAnsi" w:hAnsiTheme="majorHAnsi" w:cstheme="majorBidi"/>
          <w:sz w:val="20"/>
          <w:szCs w:val="20"/>
        </w:rPr>
        <w:t xml:space="preserve"> </w:t>
      </w:r>
      <w:r w:rsidR="008E1DB7">
        <w:rPr>
          <w:rFonts w:asciiTheme="majorHAnsi" w:hAnsiTheme="majorHAnsi" w:cstheme="majorBidi"/>
          <w:sz w:val="20"/>
          <w:szCs w:val="20"/>
        </w:rPr>
        <w:t>Dana Stahl</w:t>
      </w:r>
      <w:bookmarkStart w:id="0" w:name="_GoBack"/>
      <w:bookmarkEnd w:id="0"/>
    </w:p>
    <w:p w14:paraId="48455FDB" w14:textId="44235799" w:rsidR="003E7C28"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„V-THS“ genannt- </w:t>
      </w:r>
    </w:p>
    <w:p w14:paraId="2E9DBDD9" w14:textId="77777777" w:rsidR="00DF05DF" w:rsidRDefault="00DF05DF" w:rsidP="00DF05DF">
      <w:pPr>
        <w:pStyle w:val="Default"/>
        <w:spacing w:after="120"/>
        <w:jc w:val="both"/>
        <w:rPr>
          <w:rFonts w:asciiTheme="majorHAnsi" w:hAnsiTheme="majorHAnsi" w:cstheme="majorBidi"/>
          <w:sz w:val="20"/>
          <w:szCs w:val="20"/>
        </w:rPr>
      </w:pPr>
    </w:p>
    <w:p w14:paraId="5FE24360" w14:textId="01AB95C8" w:rsidR="00DF05DF" w:rsidRPr="00D11770" w:rsidRDefault="00DF05DF" w:rsidP="00DF05DF">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 Prof. Dr. Matthias Nauck</w:t>
      </w:r>
    </w:p>
    <w:p w14:paraId="063FB669" w14:textId="77777777" w:rsidR="00DF05DF" w:rsidRPr="00D11770" w:rsidRDefault="00DF05DF" w:rsidP="00DF05DF">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„V-LIMS“ genannt- </w:t>
      </w:r>
    </w:p>
    <w:p w14:paraId="4E0CC1EE" w14:textId="77777777" w:rsidR="00DF05DF" w:rsidRPr="00D11770" w:rsidRDefault="00DF05DF">
      <w:pPr>
        <w:pStyle w:val="Default"/>
        <w:jc w:val="both"/>
        <w:rPr>
          <w:rFonts w:asciiTheme="majorHAnsi" w:hAnsiTheme="majorHAnsi" w:cstheme="majorBidi"/>
          <w:sz w:val="20"/>
          <w:szCs w:val="20"/>
        </w:rPr>
      </w:pPr>
    </w:p>
    <w:p w14:paraId="48455FDC" w14:textId="77777777" w:rsidR="003E7C28" w:rsidRDefault="003E7C28" w:rsidP="007E12D2">
      <w:pPr>
        <w:pStyle w:val="Default"/>
        <w:spacing w:after="120"/>
        <w:jc w:val="both"/>
        <w:rPr>
          <w:rFonts w:asciiTheme="majorHAnsi" w:hAnsiTheme="majorHAnsi" w:cstheme="majorHAnsi"/>
          <w:b/>
          <w:sz w:val="20"/>
          <w:szCs w:val="20"/>
        </w:rPr>
      </w:pPr>
    </w:p>
    <w:p w14:paraId="48455FDD"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Georg-August-Universität Göttingen, Stiftung des öffentlichen Rechts</w:t>
      </w:r>
      <w:r w:rsidRPr="06670603">
        <w:rPr>
          <w:rFonts w:asciiTheme="majorHAnsi" w:hAnsiTheme="majorHAnsi" w:cstheme="majorBidi"/>
          <w:sz w:val="20"/>
          <w:szCs w:val="20"/>
        </w:rPr>
        <w:t xml:space="preserve"> (für Datenhaltung, Transferstelle)</w:t>
      </w:r>
    </w:p>
    <w:p w14:paraId="678E5FD9" w14:textId="77777777" w:rsidR="00551DD0" w:rsidRPr="00551DD0" w:rsidRDefault="00551DD0" w:rsidP="00551DD0">
      <w:pPr>
        <w:pStyle w:val="Default"/>
        <w:spacing w:after="120"/>
        <w:jc w:val="both"/>
        <w:rPr>
          <w:rFonts w:asciiTheme="majorHAnsi" w:hAnsiTheme="majorHAnsi" w:cstheme="majorBidi"/>
          <w:sz w:val="20"/>
          <w:szCs w:val="20"/>
        </w:rPr>
      </w:pPr>
      <w:r w:rsidRPr="00551DD0">
        <w:rPr>
          <w:rFonts w:asciiTheme="majorHAnsi" w:hAnsiTheme="majorHAnsi" w:cstheme="majorBidi"/>
          <w:sz w:val="20"/>
          <w:szCs w:val="20"/>
        </w:rPr>
        <w:t>Georg-August-Universität Göttingen Stiftung des öffentlichen Rechts,</w:t>
      </w:r>
    </w:p>
    <w:p w14:paraId="71E1DDC2" w14:textId="5BFFE3C5" w:rsidR="00551DD0" w:rsidRPr="00D11770" w:rsidRDefault="00551DD0" w:rsidP="00551DD0">
      <w:pPr>
        <w:pStyle w:val="Default"/>
        <w:spacing w:after="120"/>
        <w:jc w:val="both"/>
        <w:rPr>
          <w:rFonts w:asciiTheme="majorHAnsi" w:hAnsiTheme="majorHAnsi" w:cstheme="majorBidi"/>
          <w:sz w:val="20"/>
          <w:szCs w:val="20"/>
        </w:rPr>
      </w:pPr>
      <w:r w:rsidRPr="00551DD0">
        <w:rPr>
          <w:rFonts w:asciiTheme="majorHAnsi" w:hAnsiTheme="majorHAnsi" w:cstheme="majorBidi"/>
          <w:sz w:val="20"/>
          <w:szCs w:val="20"/>
        </w:rPr>
        <w:t>Universitätsmedizin Göttingen, Robert-Koch-Str. 40, 37075 Göttingen</w:t>
      </w:r>
    </w:p>
    <w:p w14:paraId="48455FDF" w14:textId="5FC2A413"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1A389C" w:rsidRPr="06670603">
        <w:rPr>
          <w:rFonts w:asciiTheme="majorHAnsi" w:hAnsiTheme="majorHAnsi" w:cstheme="majorBidi"/>
          <w:sz w:val="20"/>
          <w:szCs w:val="20"/>
        </w:rPr>
        <w:t xml:space="preserve"> </w:t>
      </w:r>
      <w:r w:rsidR="004121F0" w:rsidRPr="06670603">
        <w:rPr>
          <w:rFonts w:asciiTheme="majorHAnsi" w:hAnsiTheme="majorHAnsi" w:cstheme="majorBidi"/>
          <w:sz w:val="20"/>
          <w:szCs w:val="20"/>
        </w:rPr>
        <w:t xml:space="preserve">Prof. Dr. </w:t>
      </w:r>
      <w:r w:rsidR="00712F01" w:rsidRPr="06670603">
        <w:rPr>
          <w:rFonts w:asciiTheme="majorHAnsi" w:hAnsiTheme="majorHAnsi" w:cstheme="majorBidi"/>
          <w:sz w:val="20"/>
          <w:szCs w:val="20"/>
        </w:rPr>
        <w:t>Dagmar Krefting</w:t>
      </w:r>
    </w:p>
    <w:p w14:paraId="48455FE0" w14:textId="77777777" w:rsidR="003E7C28" w:rsidRPr="00D11770"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„V-DH/TFS“ genannt- </w:t>
      </w:r>
    </w:p>
    <w:p w14:paraId="48455FE5" w14:textId="77777777" w:rsidR="003E7C28" w:rsidRDefault="003E7C28" w:rsidP="007E12D2">
      <w:pPr>
        <w:pStyle w:val="Default"/>
        <w:spacing w:after="120"/>
        <w:jc w:val="both"/>
        <w:rPr>
          <w:rFonts w:asciiTheme="majorHAnsi" w:hAnsiTheme="majorHAnsi" w:cstheme="majorHAnsi"/>
          <w:sz w:val="20"/>
          <w:szCs w:val="20"/>
        </w:rPr>
      </w:pPr>
    </w:p>
    <w:p w14:paraId="48455FE6" w14:textId="6C921D98" w:rsidR="003E7C28"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Klinikum der Universität München Anstalt des öffentlichen Rechts</w:t>
      </w:r>
      <w:r w:rsidRPr="06670603">
        <w:rPr>
          <w:rFonts w:asciiTheme="majorHAnsi" w:hAnsiTheme="majorHAnsi" w:cstheme="majorBidi"/>
          <w:sz w:val="20"/>
          <w:szCs w:val="20"/>
        </w:rPr>
        <w:t xml:space="preserve"> (für Bilddatenmanagementsystem – Teilprojekt München)</w:t>
      </w:r>
    </w:p>
    <w:p w14:paraId="3C8639A5" w14:textId="0E67F6BD" w:rsidR="00DF05DF" w:rsidRPr="00D11770" w:rsidRDefault="00DF05DF" w:rsidP="00D11770">
      <w:pPr>
        <w:pStyle w:val="Default"/>
        <w:spacing w:after="120"/>
        <w:jc w:val="both"/>
        <w:rPr>
          <w:rFonts w:asciiTheme="majorHAnsi" w:hAnsiTheme="majorHAnsi" w:cstheme="majorBidi"/>
          <w:sz w:val="20"/>
          <w:szCs w:val="20"/>
        </w:rPr>
      </w:pPr>
      <w:proofErr w:type="spellStart"/>
      <w:r w:rsidRPr="00DF05DF">
        <w:rPr>
          <w:rFonts w:asciiTheme="majorHAnsi" w:hAnsiTheme="majorHAnsi" w:cstheme="majorBidi"/>
          <w:sz w:val="20"/>
          <w:szCs w:val="20"/>
        </w:rPr>
        <w:t>Marchioninistraße</w:t>
      </w:r>
      <w:proofErr w:type="spellEnd"/>
      <w:r w:rsidRPr="00DF05DF">
        <w:rPr>
          <w:rFonts w:asciiTheme="majorHAnsi" w:hAnsiTheme="majorHAnsi" w:cstheme="majorBidi"/>
          <w:sz w:val="20"/>
          <w:szCs w:val="20"/>
        </w:rPr>
        <w:t xml:space="preserve"> 15, 81377 München</w:t>
      </w:r>
    </w:p>
    <w:p w14:paraId="45A810F6" w14:textId="77777777" w:rsidR="007B090E"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7B090E" w:rsidRPr="06670603">
        <w:rPr>
          <w:rFonts w:asciiTheme="majorHAnsi" w:hAnsiTheme="majorHAnsi" w:cstheme="majorBidi"/>
          <w:sz w:val="20"/>
          <w:szCs w:val="20"/>
        </w:rPr>
        <w:t xml:space="preserve"> den Ärztlichen und den Kaufmännischen Direktor</w:t>
      </w:r>
    </w:p>
    <w:p w14:paraId="48455FE7" w14:textId="71589501" w:rsidR="003E7C28" w:rsidRPr="00D11770" w:rsidRDefault="007B090E"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Projektverantwortlicher:</w:t>
      </w:r>
      <w:r w:rsidR="001A389C" w:rsidRPr="06670603">
        <w:rPr>
          <w:rFonts w:asciiTheme="majorHAnsi" w:hAnsiTheme="majorHAnsi" w:cstheme="majorBidi"/>
          <w:sz w:val="20"/>
          <w:szCs w:val="20"/>
        </w:rPr>
        <w:t xml:space="preserve"> </w:t>
      </w:r>
      <w:r w:rsidR="003B6B51" w:rsidRPr="06670603">
        <w:rPr>
          <w:rFonts w:asciiTheme="majorHAnsi" w:hAnsiTheme="majorHAnsi" w:cstheme="majorBidi"/>
          <w:sz w:val="20"/>
          <w:szCs w:val="20"/>
        </w:rPr>
        <w:t>Prof. Dr. Jens Ricke</w:t>
      </w:r>
    </w:p>
    <w:p w14:paraId="48455FE8" w14:textId="77777777" w:rsidR="003E7C28" w:rsidRPr="00D11770"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„V-BDMS-M“ genannt- </w:t>
      </w:r>
    </w:p>
    <w:p w14:paraId="0007240E" w14:textId="77777777" w:rsidR="00603F97" w:rsidRDefault="00603F97" w:rsidP="00603F97">
      <w:pPr>
        <w:pStyle w:val="Default"/>
        <w:spacing w:after="120"/>
        <w:jc w:val="both"/>
        <w:rPr>
          <w:rFonts w:asciiTheme="majorHAnsi" w:hAnsiTheme="majorHAnsi" w:cstheme="majorBidi"/>
          <w:b/>
          <w:bCs/>
          <w:sz w:val="20"/>
          <w:szCs w:val="20"/>
        </w:rPr>
      </w:pPr>
    </w:p>
    <w:p w14:paraId="5A980FF3" w14:textId="2C2C4C98" w:rsidR="00603F97" w:rsidRDefault="00603F97"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Charité – Universitätsmedizin Berlin, Körperschaft des öffentlichen Rechts </w:t>
      </w:r>
      <w:r w:rsidRPr="06670603">
        <w:rPr>
          <w:rFonts w:asciiTheme="majorHAnsi" w:hAnsiTheme="majorHAnsi" w:cstheme="majorBidi"/>
          <w:sz w:val="20"/>
          <w:szCs w:val="20"/>
        </w:rPr>
        <w:t>(für Bilddatenmanagementsystem – Teilprojekt Berlin)</w:t>
      </w:r>
    </w:p>
    <w:p w14:paraId="3A831F3D" w14:textId="6550ED31" w:rsidR="00DF05DF" w:rsidRPr="00D11770" w:rsidRDefault="00DF05DF" w:rsidP="00D11770">
      <w:pPr>
        <w:pStyle w:val="Default"/>
        <w:spacing w:after="120"/>
        <w:jc w:val="both"/>
        <w:rPr>
          <w:rFonts w:asciiTheme="majorHAnsi" w:hAnsiTheme="majorHAnsi" w:cstheme="majorBidi"/>
          <w:sz w:val="20"/>
          <w:szCs w:val="20"/>
        </w:rPr>
      </w:pPr>
      <w:proofErr w:type="spellStart"/>
      <w:r w:rsidRPr="00DF05DF">
        <w:rPr>
          <w:rFonts w:asciiTheme="majorHAnsi" w:hAnsiTheme="majorHAnsi" w:cstheme="majorBidi"/>
          <w:sz w:val="20"/>
          <w:szCs w:val="20"/>
        </w:rPr>
        <w:t>Charitéplatz</w:t>
      </w:r>
      <w:proofErr w:type="spellEnd"/>
      <w:r w:rsidRPr="00DF05DF">
        <w:rPr>
          <w:rFonts w:asciiTheme="majorHAnsi" w:hAnsiTheme="majorHAnsi" w:cstheme="majorBidi"/>
          <w:sz w:val="20"/>
          <w:szCs w:val="20"/>
        </w:rPr>
        <w:t xml:space="preserve"> 1, 10117 Berlin</w:t>
      </w:r>
    </w:p>
    <w:p w14:paraId="662EB5E6" w14:textId="7BCCC4D1" w:rsidR="00603F97" w:rsidRPr="00D11770" w:rsidRDefault="00603F97"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 den Projektverantwortliche</w:t>
      </w:r>
      <w:r w:rsidR="00553015">
        <w:rPr>
          <w:rFonts w:asciiTheme="majorHAnsi" w:hAnsiTheme="majorHAnsi" w:cstheme="majorBidi"/>
          <w:sz w:val="20"/>
          <w:szCs w:val="20"/>
        </w:rPr>
        <w:t>n</w:t>
      </w:r>
      <w:r w:rsidRPr="06670603">
        <w:rPr>
          <w:rFonts w:asciiTheme="majorHAnsi" w:hAnsiTheme="majorHAnsi" w:cstheme="majorBidi"/>
          <w:sz w:val="20"/>
          <w:szCs w:val="20"/>
        </w:rPr>
        <w:t>: Prof. Dr. Titus Kühne</w:t>
      </w:r>
    </w:p>
    <w:p w14:paraId="2905220E" w14:textId="5C360A11" w:rsidR="00603F97" w:rsidRPr="00D11770" w:rsidRDefault="00603F97">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„V-BDMS-B“ genannt- </w:t>
      </w:r>
    </w:p>
    <w:p w14:paraId="48455FE9" w14:textId="77777777" w:rsidR="003E7C28" w:rsidRDefault="003E7C28" w:rsidP="007E12D2">
      <w:pPr>
        <w:pStyle w:val="Default"/>
        <w:spacing w:after="120"/>
        <w:jc w:val="both"/>
        <w:rPr>
          <w:rFonts w:asciiTheme="majorHAnsi" w:hAnsiTheme="majorHAnsi" w:cstheme="majorHAnsi"/>
          <w:sz w:val="20"/>
          <w:szCs w:val="20"/>
        </w:rPr>
      </w:pPr>
    </w:p>
    <w:p w14:paraId="48455FF2" w14:textId="77777777" w:rsidR="003E7C28" w:rsidRDefault="003E7C28" w:rsidP="007E12D2">
      <w:pPr>
        <w:pStyle w:val="Default"/>
        <w:spacing w:after="120"/>
        <w:jc w:val="both"/>
        <w:rPr>
          <w:rFonts w:asciiTheme="majorHAnsi" w:hAnsiTheme="majorHAnsi" w:cstheme="majorHAnsi"/>
          <w:sz w:val="20"/>
          <w:szCs w:val="20"/>
        </w:rPr>
      </w:pPr>
    </w:p>
    <w:p w14:paraId="48455FF3" w14:textId="7488FD68" w:rsidR="003E7C28"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Deutsches Zentrum für Herz-Kreislauf-Forschung e.V. (DZHK)</w:t>
      </w:r>
      <w:r w:rsidRPr="06670603">
        <w:rPr>
          <w:rFonts w:asciiTheme="majorHAnsi" w:hAnsiTheme="majorHAnsi" w:cstheme="majorBidi"/>
          <w:sz w:val="20"/>
          <w:szCs w:val="20"/>
        </w:rPr>
        <w:t xml:space="preserve"> (für </w:t>
      </w:r>
      <w:r w:rsidR="00F33A41" w:rsidRPr="06670603">
        <w:rPr>
          <w:rFonts w:asciiTheme="majorHAnsi" w:hAnsiTheme="majorHAnsi" w:cstheme="majorBidi"/>
          <w:sz w:val="20"/>
          <w:szCs w:val="20"/>
        </w:rPr>
        <w:t>DZHK Geschäftsstelle</w:t>
      </w:r>
      <w:r w:rsidR="00D11770">
        <w:rPr>
          <w:rFonts w:asciiTheme="majorHAnsi" w:hAnsiTheme="majorHAnsi" w:cstheme="majorBidi"/>
          <w:sz w:val="20"/>
          <w:szCs w:val="20"/>
        </w:rPr>
        <w:t>)</w:t>
      </w:r>
    </w:p>
    <w:p w14:paraId="466E6BE0" w14:textId="18E95E0F" w:rsidR="00DF05DF" w:rsidRPr="00D11770" w:rsidRDefault="00DF05DF" w:rsidP="00D11770">
      <w:pPr>
        <w:pStyle w:val="Default"/>
        <w:spacing w:after="120"/>
        <w:jc w:val="both"/>
        <w:rPr>
          <w:rFonts w:asciiTheme="majorHAnsi" w:hAnsiTheme="majorHAnsi" w:cstheme="majorBidi"/>
          <w:sz w:val="20"/>
          <w:szCs w:val="20"/>
        </w:rPr>
      </w:pPr>
      <w:r>
        <w:rPr>
          <w:rFonts w:asciiTheme="majorHAnsi" w:hAnsiTheme="majorHAnsi" w:cstheme="majorBidi"/>
          <w:sz w:val="20"/>
          <w:szCs w:val="20"/>
        </w:rPr>
        <w:t xml:space="preserve">Potsdamer Str. 58, </w:t>
      </w:r>
      <w:r w:rsidRPr="00DF05DF">
        <w:rPr>
          <w:rFonts w:asciiTheme="majorHAnsi" w:hAnsiTheme="majorHAnsi" w:cstheme="majorBidi"/>
          <w:sz w:val="20"/>
          <w:szCs w:val="20"/>
        </w:rPr>
        <w:t>10785</w:t>
      </w:r>
      <w:r>
        <w:rPr>
          <w:rFonts w:asciiTheme="majorHAnsi" w:hAnsiTheme="majorHAnsi" w:cstheme="majorBidi"/>
          <w:sz w:val="20"/>
          <w:szCs w:val="20"/>
        </w:rPr>
        <w:t xml:space="preserve"> Berlin</w:t>
      </w:r>
    </w:p>
    <w:p w14:paraId="48455FF4" w14:textId="289A5984"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712F01" w:rsidRPr="06670603">
        <w:rPr>
          <w:rFonts w:asciiTheme="majorHAnsi" w:hAnsiTheme="majorHAnsi" w:cstheme="majorBidi"/>
          <w:sz w:val="20"/>
          <w:szCs w:val="20"/>
        </w:rPr>
        <w:t xml:space="preserve"> die Geschäftsführung</w:t>
      </w:r>
      <w:r w:rsidR="001A389C" w:rsidRPr="06670603">
        <w:rPr>
          <w:rFonts w:asciiTheme="majorHAnsi" w:hAnsiTheme="majorHAnsi" w:cstheme="majorBidi"/>
          <w:sz w:val="20"/>
          <w:szCs w:val="20"/>
        </w:rPr>
        <w:t xml:space="preserve"> </w:t>
      </w:r>
      <w:r w:rsidR="00712F01" w:rsidRPr="06670603">
        <w:rPr>
          <w:rFonts w:asciiTheme="majorHAnsi" w:hAnsiTheme="majorHAnsi" w:cstheme="majorBidi"/>
          <w:sz w:val="20"/>
          <w:szCs w:val="20"/>
        </w:rPr>
        <w:t>Dr. Katharina Eulenburg</w:t>
      </w:r>
    </w:p>
    <w:p w14:paraId="48455FF5" w14:textId="43496E29" w:rsidR="003E7C28"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-Verantwortlicher im Sinne der EU-DS-GVO, nachstehend „V-</w:t>
      </w:r>
      <w:r w:rsidR="00F33A41" w:rsidRPr="06670603">
        <w:rPr>
          <w:rFonts w:asciiTheme="majorHAnsi" w:hAnsiTheme="majorHAnsi" w:cstheme="majorBidi"/>
          <w:sz w:val="20"/>
          <w:szCs w:val="20"/>
        </w:rPr>
        <w:t>DZHK-GSt</w:t>
      </w:r>
      <w:r w:rsidRPr="06670603">
        <w:rPr>
          <w:rFonts w:asciiTheme="majorHAnsi" w:hAnsiTheme="majorHAnsi" w:cstheme="majorBidi"/>
          <w:sz w:val="20"/>
          <w:szCs w:val="20"/>
        </w:rPr>
        <w:t xml:space="preserve">“ genannt- </w:t>
      </w:r>
    </w:p>
    <w:p w14:paraId="7313E78B" w14:textId="77777777" w:rsidR="002C0C1C" w:rsidRPr="00D11770" w:rsidRDefault="002C0C1C">
      <w:pPr>
        <w:pStyle w:val="Default"/>
        <w:jc w:val="both"/>
        <w:rPr>
          <w:rFonts w:asciiTheme="majorHAnsi" w:hAnsiTheme="majorHAnsi" w:cstheme="majorBidi"/>
          <w:sz w:val="20"/>
          <w:szCs w:val="20"/>
        </w:rPr>
      </w:pPr>
    </w:p>
    <w:p w14:paraId="4B6372C2" w14:textId="41366C1F" w:rsidR="007E1BB5" w:rsidRDefault="007E1BB5" w:rsidP="007E12D2">
      <w:pPr>
        <w:pStyle w:val="Default"/>
        <w:jc w:val="both"/>
        <w:rPr>
          <w:rFonts w:asciiTheme="majorHAnsi" w:hAnsiTheme="majorHAnsi" w:cstheme="majorBidi"/>
          <w:sz w:val="20"/>
          <w:szCs w:val="20"/>
        </w:rPr>
      </w:pPr>
    </w:p>
    <w:p w14:paraId="5FDEAD76" w14:textId="0A37AEED" w:rsidR="007E1BB5" w:rsidRPr="002C0C1C" w:rsidRDefault="007E1BB5">
      <w:pPr>
        <w:pStyle w:val="Default"/>
        <w:jc w:val="both"/>
        <w:rPr>
          <w:rFonts w:asciiTheme="majorHAnsi" w:hAnsiTheme="majorHAnsi" w:cstheme="majorBidi"/>
          <w:b/>
          <w:sz w:val="20"/>
          <w:szCs w:val="20"/>
        </w:rPr>
      </w:pPr>
      <w:r w:rsidRPr="002C0C1C">
        <w:rPr>
          <w:rFonts w:asciiTheme="majorHAnsi" w:hAnsiTheme="majorHAnsi" w:cstheme="majorBidi"/>
          <w:b/>
          <w:sz w:val="20"/>
          <w:szCs w:val="20"/>
          <w:highlight w:val="yellow"/>
        </w:rPr>
        <w:t>XX (</w:t>
      </w:r>
      <w:proofErr w:type="spellStart"/>
      <w:r w:rsidRPr="002C0C1C">
        <w:rPr>
          <w:rFonts w:asciiTheme="majorHAnsi" w:hAnsiTheme="majorHAnsi" w:cstheme="majorBidi"/>
          <w:b/>
          <w:sz w:val="20"/>
          <w:szCs w:val="20"/>
          <w:highlight w:val="yellow"/>
        </w:rPr>
        <w:t>Sponsoreinrichtung</w:t>
      </w:r>
      <w:proofErr w:type="spellEnd"/>
      <w:r w:rsidRPr="002C0C1C">
        <w:rPr>
          <w:rFonts w:asciiTheme="majorHAnsi" w:hAnsiTheme="majorHAnsi" w:cstheme="majorBidi"/>
          <w:b/>
          <w:sz w:val="20"/>
          <w:szCs w:val="20"/>
          <w:highlight w:val="yellow"/>
        </w:rPr>
        <w:t>)</w:t>
      </w:r>
    </w:p>
    <w:p w14:paraId="48455FF6" w14:textId="77777777" w:rsidR="003E7C28" w:rsidRDefault="003E7C28" w:rsidP="007E12D2">
      <w:pPr>
        <w:pStyle w:val="Default"/>
        <w:spacing w:after="120"/>
        <w:jc w:val="both"/>
        <w:rPr>
          <w:rFonts w:asciiTheme="majorHAnsi" w:hAnsiTheme="majorHAnsi" w:cstheme="majorHAnsi"/>
          <w:sz w:val="20"/>
          <w:szCs w:val="20"/>
        </w:rPr>
      </w:pPr>
    </w:p>
    <w:p w14:paraId="48455FF9" w14:textId="340CE666" w:rsidR="003E7C28" w:rsidRPr="00D11770" w:rsidRDefault="0074339C" w:rsidP="00D11770">
      <w:pPr>
        <w:spacing w:after="120" w:line="240" w:lineRule="auto"/>
        <w:jc w:val="both"/>
        <w:rPr>
          <w:rFonts w:asciiTheme="majorHAnsi" w:hAnsiTheme="majorHAnsi" w:cstheme="majorBidi"/>
          <w:sz w:val="20"/>
          <w:szCs w:val="20"/>
        </w:rPr>
      </w:pPr>
      <w:r w:rsidRPr="06670603">
        <w:rPr>
          <w:rFonts w:asciiTheme="majorHAnsi" w:hAnsiTheme="majorHAnsi" w:cstheme="majorBidi"/>
          <w:sz w:val="20"/>
          <w:szCs w:val="20"/>
        </w:rPr>
        <w:t>-gemeinsam nachstehend „Partner“ genannt-</w:t>
      </w:r>
      <w:r w:rsidRPr="06670603">
        <w:rPr>
          <w:rFonts w:asciiTheme="majorHAnsi" w:hAnsiTheme="majorHAnsi" w:cstheme="majorBidi"/>
          <w:b/>
          <w:bCs/>
          <w:sz w:val="20"/>
          <w:szCs w:val="20"/>
        </w:rPr>
        <w:br w:type="page"/>
      </w:r>
    </w:p>
    <w:p w14:paraId="48455FFA" w14:textId="77777777" w:rsidR="003E7C28" w:rsidRPr="00D11770" w:rsidRDefault="0074339C" w:rsidP="00D11770">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lastRenderedPageBreak/>
        <w:t xml:space="preserve">Präambel </w:t>
      </w:r>
    </w:p>
    <w:p w14:paraId="48455FFC" w14:textId="59BFF409" w:rsidR="003E7C28" w:rsidRPr="00D11770" w:rsidRDefault="0074339C" w:rsidP="00D11770">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Mit Art. 26 EU-Datenschutz-Grundverordnung (nachfolgend auch EU-DS-GVO genannt) wird der Situation Rechnung getragen, in der zwei oder mehrere Verantwortliche gemeinsam über die Zwecke und Mittel der Datenverarbeitung entscheiden. Ziel dieser Vereinbarung ist die Festlegung und Verteilung der bestehenden Rechte und Pflichten </w:t>
      </w:r>
      <w:r w:rsidR="007E1BB5" w:rsidRPr="11CE96D0">
        <w:rPr>
          <w:rFonts w:asciiTheme="majorHAnsi" w:hAnsiTheme="majorHAnsi" w:cstheme="majorBidi"/>
          <w:sz w:val="20"/>
          <w:szCs w:val="20"/>
        </w:rPr>
        <w:t>unter den oben genannten gemeinsamen Verantwortlichen</w:t>
      </w:r>
      <w:r w:rsidRPr="11CE96D0">
        <w:rPr>
          <w:rFonts w:asciiTheme="majorHAnsi" w:hAnsiTheme="majorHAnsi" w:cstheme="majorBidi"/>
          <w:sz w:val="20"/>
          <w:szCs w:val="20"/>
        </w:rPr>
        <w:t>.</w:t>
      </w:r>
    </w:p>
    <w:p w14:paraId="48455FFD" w14:textId="77777777" w:rsidR="003E7C28" w:rsidRPr="00D11770" w:rsidRDefault="0074339C" w:rsidP="00D11770">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 Gegenstand der Verarbeitung </w:t>
      </w:r>
    </w:p>
    <w:p w14:paraId="48455FFE" w14:textId="79A77258" w:rsidR="003E7C28" w:rsidRPr="00D11770" w:rsidRDefault="0074339C" w:rsidP="00D11770">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(1) Gegenstand der Datenverarbeitung ist die Verarbeitung personenbezogener Daten (nachstehend „Daten“ genannt) </w:t>
      </w:r>
      <w:r w:rsidR="003B6B51" w:rsidRPr="11CE96D0">
        <w:rPr>
          <w:rFonts w:asciiTheme="majorHAnsi" w:hAnsiTheme="majorHAnsi" w:cstheme="majorBidi"/>
          <w:sz w:val="20"/>
          <w:szCs w:val="20"/>
        </w:rPr>
        <w:t>im</w:t>
      </w:r>
      <w:r w:rsidRPr="11CE96D0">
        <w:rPr>
          <w:rFonts w:asciiTheme="majorHAnsi" w:hAnsiTheme="majorHAnsi" w:cstheme="majorBidi"/>
          <w:sz w:val="20"/>
          <w:szCs w:val="20"/>
        </w:rPr>
        <w:t xml:space="preserve"> DZHK-Verbundprojekt „</w:t>
      </w:r>
      <w:r w:rsidR="007E1BB5" w:rsidRPr="11CE96D0">
        <w:rPr>
          <w:rFonts w:asciiTheme="majorHAnsi" w:hAnsiTheme="majorHAnsi" w:cstheme="majorBidi"/>
          <w:sz w:val="20"/>
          <w:szCs w:val="20"/>
        </w:rPr>
        <w:t xml:space="preserve">DZHK-Studie </w:t>
      </w:r>
      <w:r w:rsidR="007E1BB5" w:rsidRPr="00D11770">
        <w:rPr>
          <w:rFonts w:asciiTheme="majorHAnsi" w:hAnsiTheme="majorHAnsi" w:cstheme="majorBidi"/>
          <w:sz w:val="20"/>
          <w:szCs w:val="20"/>
          <w:highlight w:val="yellow"/>
        </w:rPr>
        <w:t>XX</w:t>
      </w:r>
      <w:r w:rsidR="007E1BB5" w:rsidRPr="11CE96D0">
        <w:rPr>
          <w:rFonts w:asciiTheme="majorHAnsi" w:hAnsiTheme="majorHAnsi" w:cstheme="majorBidi"/>
          <w:sz w:val="20"/>
          <w:szCs w:val="20"/>
        </w:rPr>
        <w:t xml:space="preserve"> und </w:t>
      </w:r>
      <w:r w:rsidR="003B6B51" w:rsidRPr="11CE96D0">
        <w:rPr>
          <w:rFonts w:asciiTheme="majorHAnsi" w:hAnsiTheme="majorHAnsi" w:cstheme="majorBidi"/>
          <w:sz w:val="20"/>
          <w:szCs w:val="20"/>
        </w:rPr>
        <w:t>Zentrale klinische Forschungsplattform des DZHK</w:t>
      </w:r>
      <w:r w:rsidRPr="11CE96D0">
        <w:rPr>
          <w:rFonts w:asciiTheme="majorHAnsi" w:hAnsiTheme="majorHAnsi" w:cstheme="majorBidi"/>
          <w:sz w:val="20"/>
          <w:szCs w:val="20"/>
        </w:rPr>
        <w:t xml:space="preserve">“ (nachfolgend als „Hauptvertrag“ bezeichnet). </w:t>
      </w:r>
    </w:p>
    <w:p w14:paraId="48455FFF" w14:textId="19F72721"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Partner legen gemeinsam die Zwecke und/oder wesentliche Elemente der Mittel der Verarbeitung bestimmter personenbezogener Daten fest (nachfolgend als „Datenverarbeitung“ bezeichnet). </w:t>
      </w:r>
    </w:p>
    <w:p w14:paraId="48456000" w14:textId="234D85C2"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Die Partner fungieren deshalb im datenschutzrechtlichen Sinn als gemeinsame Verantwortliche i.S.v. Art. 26 in Verbindung mit Art. 4 Nr. 7 EU-DS-GVO. </w:t>
      </w:r>
    </w:p>
    <w:p w14:paraId="48456002" w14:textId="27DA93E1"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Diese Vereinbarung regelt die datenschutzrechtlichen Rechte und Pflichten der Partner bei der Durchführung der Zusammenarbeit und konkretisiert insbesondere die Verteilung und Erfüllung der Aufgaben und Pflichten nach anwendbarem Datenschutzrecht zwischen den Partner</w:t>
      </w:r>
      <w:r w:rsidR="00553015">
        <w:rPr>
          <w:rFonts w:asciiTheme="majorHAnsi" w:hAnsiTheme="majorHAnsi" w:cstheme="majorBidi"/>
          <w:sz w:val="20"/>
          <w:szCs w:val="20"/>
        </w:rPr>
        <w:t>n</w:t>
      </w:r>
      <w:r w:rsidRPr="06670603">
        <w:rPr>
          <w:rFonts w:asciiTheme="majorHAnsi" w:hAnsiTheme="majorHAnsi" w:cstheme="majorBidi"/>
          <w:sz w:val="20"/>
          <w:szCs w:val="20"/>
        </w:rPr>
        <w:t xml:space="preserve"> im Hinblick auf die Datenverarbeitung. </w:t>
      </w:r>
    </w:p>
    <w:p w14:paraId="48456003"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2 Beschreibung der Datenverarbeitung </w:t>
      </w:r>
    </w:p>
    <w:p w14:paraId="48456004" w14:textId="443E8AC0"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(1) Der Zweck der gemeinsam durchgeführten Datenverarbeitung ist die Zusammenarbeit bei der Durchführung de</w:t>
      </w:r>
      <w:r w:rsidR="00703A3D" w:rsidRPr="06670603">
        <w:rPr>
          <w:rFonts w:asciiTheme="majorHAnsi" w:hAnsiTheme="majorHAnsi" w:cstheme="majorBidi"/>
          <w:sz w:val="20"/>
          <w:szCs w:val="20"/>
        </w:rPr>
        <w:t>r</w:t>
      </w:r>
      <w:r w:rsidRPr="06670603">
        <w:rPr>
          <w:rFonts w:asciiTheme="majorHAnsi" w:hAnsiTheme="majorHAnsi" w:cstheme="majorBidi"/>
          <w:sz w:val="20"/>
          <w:szCs w:val="20"/>
        </w:rPr>
        <w:t xml:space="preserve"> Verbundprojekt</w:t>
      </w:r>
      <w:r w:rsidR="003B6B51" w:rsidRPr="06670603">
        <w:rPr>
          <w:rFonts w:asciiTheme="majorHAnsi" w:hAnsiTheme="majorHAnsi" w:cstheme="majorBidi"/>
          <w:sz w:val="20"/>
          <w:szCs w:val="20"/>
        </w:rPr>
        <w:t>e der durch das DZHK geförderten klinischen Studien</w:t>
      </w:r>
      <w:r w:rsidR="00D11770">
        <w:rPr>
          <w:rFonts w:asciiTheme="majorHAnsi" w:hAnsiTheme="majorHAnsi" w:cstheme="majorBidi"/>
          <w:sz w:val="20"/>
          <w:szCs w:val="20"/>
        </w:rPr>
        <w:t xml:space="preserve"> mit der Zentralen klinischen Forschungsplattform des DZHK.</w:t>
      </w:r>
    </w:p>
    <w:p w14:paraId="48456005"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(2) Die Aufgabenbereiche der einzelnen Partner bei der Datenverarbeitung gliedern sich in:</w:t>
      </w:r>
    </w:p>
    <w:p w14:paraId="48456007" w14:textId="011E1AE7"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V-THS: </w:t>
      </w:r>
      <w:r w:rsidRPr="006B3B7D">
        <w:rPr>
          <w:rFonts w:asciiTheme="majorHAnsi" w:hAnsiTheme="majorHAnsi" w:cstheme="majorHAnsi"/>
          <w:sz w:val="20"/>
          <w:szCs w:val="20"/>
        </w:rPr>
        <w:tab/>
      </w:r>
      <w:r w:rsidRPr="06670603">
        <w:rPr>
          <w:rFonts w:asciiTheme="majorHAnsi" w:hAnsiTheme="majorHAnsi" w:cstheme="majorBidi"/>
          <w:sz w:val="20"/>
          <w:szCs w:val="20"/>
        </w:rPr>
        <w:t>Verwaltung der personenidentifizierenden Daten (Identitätsmanagement</w:t>
      </w:r>
      <w:r w:rsidR="213B8BBB" w:rsidRPr="06670603">
        <w:rPr>
          <w:rFonts w:asciiTheme="majorHAnsi" w:hAnsiTheme="majorHAnsi" w:cstheme="majorBidi"/>
          <w:sz w:val="20"/>
          <w:szCs w:val="20"/>
        </w:rPr>
        <w:t>)</w:t>
      </w:r>
      <w:r w:rsidRPr="06670603">
        <w:rPr>
          <w:rFonts w:asciiTheme="majorHAnsi" w:hAnsiTheme="majorHAnsi" w:cstheme="majorBidi"/>
          <w:sz w:val="20"/>
          <w:szCs w:val="20"/>
        </w:rPr>
        <w:t xml:space="preserve">, </w:t>
      </w:r>
      <w:proofErr w:type="spellStart"/>
      <w:r w:rsidRPr="06670603">
        <w:rPr>
          <w:rFonts w:asciiTheme="majorHAnsi" w:hAnsiTheme="majorHAnsi" w:cstheme="majorBidi"/>
          <w:sz w:val="20"/>
          <w:szCs w:val="20"/>
        </w:rPr>
        <w:t>Pseudonymmanagement</w:t>
      </w:r>
      <w:proofErr w:type="spellEnd"/>
      <w:r w:rsidR="213B8BBB" w:rsidRPr="06670603">
        <w:rPr>
          <w:rFonts w:asciiTheme="majorHAnsi" w:hAnsiTheme="majorHAnsi" w:cstheme="majorBidi"/>
          <w:sz w:val="20"/>
          <w:szCs w:val="20"/>
        </w:rPr>
        <w:t>, Einwilligungsmanag</w:t>
      </w:r>
      <w:r w:rsidR="00515026" w:rsidRPr="06670603">
        <w:rPr>
          <w:rFonts w:asciiTheme="majorHAnsi" w:hAnsiTheme="majorHAnsi" w:cstheme="majorBidi"/>
          <w:sz w:val="20"/>
          <w:szCs w:val="20"/>
        </w:rPr>
        <w:t>e</w:t>
      </w:r>
      <w:r w:rsidR="213B8BBB" w:rsidRPr="06670603">
        <w:rPr>
          <w:rFonts w:asciiTheme="majorHAnsi" w:hAnsiTheme="majorHAnsi" w:cstheme="majorBidi"/>
          <w:sz w:val="20"/>
          <w:szCs w:val="20"/>
        </w:rPr>
        <w:t xml:space="preserve">ment </w:t>
      </w:r>
      <w:r w:rsidR="00515026" w:rsidRPr="06670603">
        <w:rPr>
          <w:rFonts w:asciiTheme="majorHAnsi" w:hAnsiTheme="majorHAnsi" w:cstheme="majorBidi"/>
          <w:sz w:val="20"/>
          <w:szCs w:val="20"/>
        </w:rPr>
        <w:t xml:space="preserve">als zentrale Einheit </w:t>
      </w:r>
      <w:r w:rsidR="213B8BBB" w:rsidRPr="06670603">
        <w:rPr>
          <w:rFonts w:asciiTheme="majorHAnsi" w:hAnsiTheme="majorHAnsi" w:cstheme="majorBidi"/>
          <w:sz w:val="20"/>
          <w:szCs w:val="20"/>
        </w:rPr>
        <w:t>für die angebund</w:t>
      </w:r>
      <w:r w:rsidR="0FCF8A9E" w:rsidRPr="06670603">
        <w:rPr>
          <w:rFonts w:asciiTheme="majorHAnsi" w:hAnsiTheme="majorHAnsi" w:cstheme="majorBidi"/>
          <w:sz w:val="20"/>
          <w:szCs w:val="20"/>
        </w:rPr>
        <w:t>enen Studienzentren</w:t>
      </w:r>
      <w:r w:rsidR="00515026" w:rsidRPr="06670603">
        <w:rPr>
          <w:rFonts w:asciiTheme="majorHAnsi" w:hAnsiTheme="majorHAnsi" w:cstheme="majorBidi"/>
          <w:sz w:val="20"/>
          <w:szCs w:val="20"/>
        </w:rPr>
        <w:t xml:space="preserve">. </w:t>
      </w:r>
      <w:r w:rsidR="00B626BF" w:rsidRPr="06670603">
        <w:rPr>
          <w:rFonts w:asciiTheme="majorHAnsi" w:hAnsiTheme="majorHAnsi" w:cstheme="majorBidi"/>
          <w:sz w:val="20"/>
          <w:szCs w:val="20"/>
        </w:rPr>
        <w:t>Teilweise liegen die Infor</w:t>
      </w:r>
      <w:r w:rsidR="00515026" w:rsidRPr="06670603">
        <w:rPr>
          <w:rFonts w:asciiTheme="majorHAnsi" w:hAnsiTheme="majorHAnsi" w:cstheme="majorBidi"/>
          <w:sz w:val="20"/>
          <w:szCs w:val="20"/>
        </w:rPr>
        <w:t xml:space="preserve">mationen den </w:t>
      </w:r>
      <w:r w:rsidR="4799CE01" w:rsidRPr="06670603">
        <w:rPr>
          <w:rFonts w:asciiTheme="majorHAnsi" w:hAnsiTheme="majorHAnsi" w:cstheme="majorBidi"/>
          <w:sz w:val="20"/>
          <w:szCs w:val="20"/>
        </w:rPr>
        <w:t>Prü</w:t>
      </w:r>
      <w:r w:rsidR="3F5FC561" w:rsidRPr="06670603">
        <w:rPr>
          <w:rFonts w:asciiTheme="majorHAnsi" w:hAnsiTheme="majorHAnsi" w:cstheme="majorBidi"/>
          <w:sz w:val="20"/>
          <w:szCs w:val="20"/>
        </w:rPr>
        <w:t xml:space="preserve">fzentren </w:t>
      </w:r>
      <w:r w:rsidR="00515026" w:rsidRPr="06670603">
        <w:rPr>
          <w:rFonts w:asciiTheme="majorHAnsi" w:hAnsiTheme="majorHAnsi" w:cstheme="majorBidi"/>
          <w:sz w:val="20"/>
          <w:szCs w:val="20"/>
        </w:rPr>
        <w:t>lokal vor</w:t>
      </w:r>
      <w:r w:rsidR="4799CE01" w:rsidRPr="06670603">
        <w:rPr>
          <w:rFonts w:asciiTheme="majorHAnsi" w:hAnsiTheme="majorHAnsi" w:cstheme="majorBidi"/>
          <w:sz w:val="20"/>
          <w:szCs w:val="20"/>
        </w:rPr>
        <w:t>, für die die V-THS nicht zuständig ist.</w:t>
      </w:r>
    </w:p>
    <w:p w14:paraId="48456008" w14:textId="06C64677" w:rsidR="003E7C28" w:rsidRPr="00D11770" w:rsidRDefault="0074339C" w:rsidP="00D11770">
      <w:pPr>
        <w:pStyle w:val="Default"/>
        <w:spacing w:after="120"/>
        <w:ind w:left="2118" w:hanging="1410"/>
        <w:jc w:val="both"/>
        <w:rPr>
          <w:rFonts w:asciiTheme="majorHAnsi" w:hAnsiTheme="majorHAnsi" w:cstheme="majorBidi"/>
          <w:sz w:val="20"/>
          <w:szCs w:val="20"/>
        </w:rPr>
      </w:pPr>
      <w:r w:rsidRPr="11CE96D0">
        <w:rPr>
          <w:rFonts w:asciiTheme="majorHAnsi" w:hAnsiTheme="majorHAnsi" w:cstheme="majorBidi"/>
          <w:sz w:val="20"/>
          <w:szCs w:val="20"/>
        </w:rPr>
        <w:t xml:space="preserve">* V-DH/TFS: </w:t>
      </w:r>
      <w:r>
        <w:rPr>
          <w:rFonts w:asciiTheme="majorHAnsi" w:hAnsiTheme="majorHAnsi" w:cstheme="majorBidi"/>
          <w:sz w:val="20"/>
          <w:szCs w:val="20"/>
        </w:rPr>
        <w:tab/>
      </w:r>
      <w:r w:rsidRPr="11CE96D0">
        <w:rPr>
          <w:rFonts w:asciiTheme="majorHAnsi" w:hAnsiTheme="majorHAnsi" w:cstheme="majorBidi"/>
          <w:sz w:val="20"/>
          <w:szCs w:val="20"/>
        </w:rPr>
        <w:t>Datenhaltung der medizinischen Daten; Beratung in der Modellierung der Datenelemente</w:t>
      </w:r>
      <w:r w:rsidR="00A6258E" w:rsidRPr="11CE96D0">
        <w:rPr>
          <w:rFonts w:asciiTheme="majorHAnsi" w:hAnsiTheme="majorHAnsi" w:cstheme="majorBidi"/>
          <w:sz w:val="20"/>
          <w:szCs w:val="20"/>
        </w:rPr>
        <w:t>; Datenverarbeitung und Datenvernichtung</w:t>
      </w:r>
      <w:r w:rsidR="00D11770">
        <w:rPr>
          <w:rFonts w:asciiTheme="majorHAnsi" w:hAnsiTheme="majorHAnsi" w:cstheme="majorBidi"/>
          <w:sz w:val="20"/>
          <w:szCs w:val="20"/>
        </w:rPr>
        <w:t>.</w:t>
      </w:r>
    </w:p>
    <w:p w14:paraId="48456009" w14:textId="7031F9D8" w:rsidR="003E7C28" w:rsidRPr="00D11770" w:rsidRDefault="0074339C" w:rsidP="00D11770">
      <w:pPr>
        <w:pStyle w:val="Default"/>
        <w:spacing w:after="120"/>
        <w:ind w:left="2118" w:hanging="1410"/>
        <w:jc w:val="both"/>
        <w:rPr>
          <w:rFonts w:asciiTheme="majorHAnsi" w:hAnsiTheme="majorHAnsi" w:cstheme="majorBidi"/>
          <w:sz w:val="20"/>
          <w:szCs w:val="20"/>
        </w:rPr>
      </w:pPr>
      <w:r w:rsidRPr="11CE96D0">
        <w:rPr>
          <w:rFonts w:asciiTheme="majorHAnsi" w:hAnsiTheme="majorHAnsi" w:cstheme="majorBidi"/>
          <w:sz w:val="20"/>
          <w:szCs w:val="20"/>
        </w:rPr>
        <w:t xml:space="preserve">* V-BDMS-B: </w:t>
      </w:r>
      <w:r>
        <w:rPr>
          <w:rFonts w:asciiTheme="majorHAnsi" w:hAnsiTheme="majorHAnsi" w:cstheme="majorHAnsi"/>
          <w:sz w:val="20"/>
          <w:szCs w:val="20"/>
        </w:rPr>
        <w:tab/>
      </w:r>
      <w:r w:rsidRPr="11CE96D0">
        <w:rPr>
          <w:rFonts w:asciiTheme="majorHAnsi" w:hAnsiTheme="majorHAnsi" w:cstheme="majorBidi"/>
          <w:sz w:val="20"/>
          <w:szCs w:val="20"/>
        </w:rPr>
        <w:t>Technische Koordination für das Bilddatenmanagementsystem (BDMS)</w:t>
      </w:r>
      <w:r w:rsidR="00D11770">
        <w:rPr>
          <w:rFonts w:asciiTheme="majorHAnsi" w:hAnsiTheme="majorHAnsi" w:cstheme="majorBidi"/>
          <w:sz w:val="20"/>
          <w:szCs w:val="20"/>
        </w:rPr>
        <w:t>;</w:t>
      </w:r>
      <w:r w:rsidR="00A6258E" w:rsidRPr="11CE96D0">
        <w:rPr>
          <w:rFonts w:asciiTheme="majorHAnsi" w:hAnsiTheme="majorHAnsi" w:cstheme="majorBidi"/>
          <w:sz w:val="20"/>
          <w:szCs w:val="20"/>
        </w:rPr>
        <w:t xml:space="preserve"> Datenverarbeitung und Datenvernichtung</w:t>
      </w:r>
      <w:r w:rsidR="00D11770">
        <w:rPr>
          <w:rFonts w:asciiTheme="majorHAnsi" w:hAnsiTheme="majorHAnsi" w:cstheme="majorBidi"/>
          <w:sz w:val="20"/>
          <w:szCs w:val="20"/>
        </w:rPr>
        <w:t>.</w:t>
      </w:r>
    </w:p>
    <w:p w14:paraId="4845600A" w14:textId="20E7DE72" w:rsidR="003E7C28" w:rsidRPr="00D11770" w:rsidRDefault="0074339C" w:rsidP="00D11770">
      <w:pPr>
        <w:pStyle w:val="Default"/>
        <w:spacing w:after="120"/>
        <w:ind w:left="2118" w:hanging="1410"/>
        <w:jc w:val="both"/>
        <w:rPr>
          <w:rFonts w:asciiTheme="majorHAnsi" w:hAnsiTheme="majorHAnsi" w:cstheme="majorBidi"/>
          <w:sz w:val="20"/>
          <w:szCs w:val="20"/>
        </w:rPr>
      </w:pPr>
      <w:r w:rsidRPr="11CE96D0">
        <w:rPr>
          <w:rFonts w:asciiTheme="majorHAnsi" w:hAnsiTheme="majorHAnsi" w:cstheme="majorBidi"/>
          <w:sz w:val="20"/>
          <w:szCs w:val="20"/>
        </w:rPr>
        <w:t xml:space="preserve">* V-BDMS-M: </w:t>
      </w:r>
      <w:r w:rsidRPr="006B3B7D">
        <w:rPr>
          <w:rFonts w:asciiTheme="majorHAnsi" w:hAnsiTheme="majorHAnsi" w:cstheme="majorHAnsi"/>
          <w:sz w:val="20"/>
          <w:szCs w:val="20"/>
        </w:rPr>
        <w:tab/>
      </w:r>
      <w:r w:rsidRPr="11CE96D0">
        <w:rPr>
          <w:rFonts w:asciiTheme="majorHAnsi" w:hAnsiTheme="majorHAnsi" w:cstheme="majorBidi"/>
          <w:sz w:val="20"/>
          <w:szCs w:val="20"/>
        </w:rPr>
        <w:t>Qualitätssicherung für das Bilddatenmanagementsystem (BDMS)</w:t>
      </w:r>
      <w:r w:rsidR="00A6258E" w:rsidRPr="11CE96D0">
        <w:rPr>
          <w:rFonts w:asciiTheme="majorHAnsi" w:hAnsiTheme="majorHAnsi" w:cstheme="majorBidi"/>
          <w:sz w:val="20"/>
          <w:szCs w:val="20"/>
        </w:rPr>
        <w:t>; Datenverarbeitung und Datenvernichtung</w:t>
      </w:r>
      <w:r w:rsidR="00D11770">
        <w:rPr>
          <w:rFonts w:asciiTheme="majorHAnsi" w:hAnsiTheme="majorHAnsi" w:cstheme="majorBidi"/>
          <w:sz w:val="20"/>
          <w:szCs w:val="20"/>
        </w:rPr>
        <w:t>.</w:t>
      </w:r>
    </w:p>
    <w:p w14:paraId="4845600B" w14:textId="0B201805"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V-LIMS: </w:t>
      </w:r>
      <w:r w:rsidRPr="006B3B7D">
        <w:rPr>
          <w:rFonts w:asciiTheme="majorHAnsi" w:hAnsiTheme="majorHAnsi" w:cstheme="majorHAnsi"/>
          <w:sz w:val="20"/>
          <w:szCs w:val="20"/>
        </w:rPr>
        <w:tab/>
      </w:r>
      <w:r w:rsidRPr="06670603">
        <w:rPr>
          <w:rFonts w:asciiTheme="majorHAnsi" w:hAnsiTheme="majorHAnsi" w:cstheme="majorBidi"/>
          <w:sz w:val="20"/>
          <w:szCs w:val="20"/>
        </w:rPr>
        <w:t>Technischer Betrieb des</w:t>
      </w:r>
      <w:r w:rsidR="00E1370A" w:rsidRPr="06670603">
        <w:rPr>
          <w:rFonts w:asciiTheme="majorHAnsi" w:hAnsiTheme="majorHAnsi" w:cstheme="majorBidi"/>
          <w:sz w:val="20"/>
          <w:szCs w:val="20"/>
        </w:rPr>
        <w:t xml:space="preserve"> </w:t>
      </w:r>
      <w:r w:rsidRPr="06670603">
        <w:rPr>
          <w:rFonts w:asciiTheme="majorHAnsi" w:hAnsiTheme="majorHAnsi" w:cstheme="majorBidi"/>
          <w:sz w:val="20"/>
          <w:szCs w:val="20"/>
        </w:rPr>
        <w:t>Laborinformationsmanagementsystem (LIMS); Datenverarbeitung und Datenvernichtung</w:t>
      </w:r>
      <w:r w:rsidR="00D11770">
        <w:rPr>
          <w:rFonts w:asciiTheme="majorHAnsi" w:hAnsiTheme="majorHAnsi" w:cstheme="majorBidi"/>
          <w:sz w:val="20"/>
          <w:szCs w:val="20"/>
        </w:rPr>
        <w:t>.</w:t>
      </w:r>
    </w:p>
    <w:p w14:paraId="4845600D" w14:textId="7FB98194" w:rsidR="003E7C28" w:rsidRPr="00D11770" w:rsidRDefault="0074339C" w:rsidP="00D11770">
      <w:pPr>
        <w:pStyle w:val="Default"/>
        <w:spacing w:after="120"/>
        <w:ind w:left="2118" w:hanging="1410"/>
        <w:jc w:val="both"/>
        <w:rPr>
          <w:rFonts w:asciiTheme="majorHAnsi" w:hAnsiTheme="majorHAnsi" w:cstheme="majorBidi"/>
          <w:sz w:val="20"/>
          <w:szCs w:val="20"/>
        </w:rPr>
      </w:pPr>
      <w:r w:rsidRPr="3DB6F388">
        <w:rPr>
          <w:rFonts w:asciiTheme="majorHAnsi" w:hAnsiTheme="majorHAnsi" w:cstheme="majorBidi"/>
          <w:sz w:val="20"/>
          <w:szCs w:val="20"/>
        </w:rPr>
        <w:t xml:space="preserve">* </w:t>
      </w:r>
      <w:r w:rsidR="00F33A41" w:rsidRPr="3DB6F388">
        <w:rPr>
          <w:rFonts w:asciiTheme="majorHAnsi" w:hAnsiTheme="majorHAnsi" w:cstheme="majorBidi"/>
          <w:sz w:val="20"/>
          <w:szCs w:val="20"/>
        </w:rPr>
        <w:t>V-DZHK-GSt</w:t>
      </w:r>
      <w:r w:rsidRPr="3DB6F388">
        <w:rPr>
          <w:rFonts w:asciiTheme="majorHAnsi" w:hAnsiTheme="majorHAnsi" w:cstheme="majorBidi"/>
          <w:sz w:val="20"/>
          <w:szCs w:val="20"/>
        </w:rPr>
        <w:t xml:space="preserve">: </w:t>
      </w:r>
      <w:r w:rsidRPr="006B3B7D">
        <w:rPr>
          <w:rFonts w:asciiTheme="majorHAnsi" w:hAnsiTheme="majorHAnsi" w:cstheme="majorHAnsi"/>
          <w:sz w:val="20"/>
          <w:szCs w:val="20"/>
        </w:rPr>
        <w:tab/>
      </w:r>
      <w:r w:rsidRPr="3DB6F388">
        <w:rPr>
          <w:rFonts w:asciiTheme="majorHAnsi" w:hAnsiTheme="majorHAnsi" w:cstheme="majorBidi"/>
          <w:sz w:val="20"/>
          <w:szCs w:val="20"/>
        </w:rPr>
        <w:t>Auftraggeber der Auftragsverarbeitung für den Betrieb des Bilddatenmanagementsystems (BDMS) an die Deutsche Telekom Healthcare and Security Solutions GmbH (DTHS); Nutzersupport zur Datenverarbeitung und Datenvernichtung</w:t>
      </w:r>
      <w:r w:rsidR="00F33A41" w:rsidRPr="3DB6F388">
        <w:rPr>
          <w:rFonts w:asciiTheme="majorHAnsi" w:hAnsiTheme="majorHAnsi" w:cstheme="majorBidi"/>
          <w:sz w:val="20"/>
          <w:szCs w:val="20"/>
        </w:rPr>
        <w:t xml:space="preserve"> für das Laborinformationsmanagementsystem (LIMS)</w:t>
      </w:r>
      <w:r w:rsidR="00D11770">
        <w:rPr>
          <w:rFonts w:asciiTheme="majorHAnsi" w:hAnsiTheme="majorHAnsi" w:cstheme="majorBidi"/>
          <w:sz w:val="20"/>
          <w:szCs w:val="20"/>
        </w:rPr>
        <w:t>.</w:t>
      </w:r>
    </w:p>
    <w:p w14:paraId="4B05D17E" w14:textId="53D3DA3A" w:rsidR="00F35999" w:rsidRPr="00D11770" w:rsidRDefault="007E1BB5"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V-Studie:</w:t>
      </w:r>
      <w:r>
        <w:rPr>
          <w:rFonts w:asciiTheme="majorHAnsi" w:hAnsiTheme="majorHAnsi" w:cstheme="majorBidi"/>
          <w:sz w:val="20"/>
          <w:szCs w:val="20"/>
        </w:rPr>
        <w:tab/>
      </w:r>
      <w:proofErr w:type="spellStart"/>
      <w:r w:rsidRPr="06670603">
        <w:rPr>
          <w:rFonts w:asciiTheme="majorHAnsi" w:hAnsiTheme="majorHAnsi" w:cstheme="majorBidi"/>
          <w:sz w:val="20"/>
          <w:szCs w:val="20"/>
        </w:rPr>
        <w:t>Sponsoreinrichtung</w:t>
      </w:r>
      <w:proofErr w:type="spellEnd"/>
      <w:r w:rsidR="00D11770">
        <w:rPr>
          <w:rFonts w:asciiTheme="majorHAnsi" w:hAnsiTheme="majorHAnsi" w:cstheme="majorBidi"/>
          <w:sz w:val="20"/>
          <w:szCs w:val="20"/>
        </w:rPr>
        <w:t>;</w:t>
      </w:r>
      <w:r w:rsidRPr="06670603">
        <w:rPr>
          <w:rFonts w:asciiTheme="majorHAnsi" w:hAnsiTheme="majorHAnsi" w:cstheme="majorBidi"/>
          <w:sz w:val="20"/>
          <w:szCs w:val="20"/>
        </w:rPr>
        <w:t xml:space="preserve"> verantwortlich für die Durchführung der klinischen Studie und Interaktion (inkl. Schulung) der </w:t>
      </w:r>
      <w:r w:rsidR="00E01A76" w:rsidRPr="06670603">
        <w:rPr>
          <w:rFonts w:asciiTheme="majorHAnsi" w:hAnsiTheme="majorHAnsi" w:cstheme="majorBidi"/>
          <w:sz w:val="20"/>
          <w:szCs w:val="20"/>
        </w:rPr>
        <w:t>Prüfzentren</w:t>
      </w:r>
      <w:r w:rsidRPr="06670603">
        <w:rPr>
          <w:rFonts w:asciiTheme="majorHAnsi" w:hAnsiTheme="majorHAnsi" w:cstheme="majorBidi"/>
          <w:sz w:val="20"/>
          <w:szCs w:val="20"/>
        </w:rPr>
        <w:t xml:space="preserve"> (im Falle multizentrischer Studien), in diesem JC stellvertretend für alle </w:t>
      </w:r>
      <w:r w:rsidR="00E01A76" w:rsidRPr="06670603">
        <w:rPr>
          <w:rFonts w:asciiTheme="majorHAnsi" w:hAnsiTheme="majorHAnsi" w:cstheme="majorBidi"/>
          <w:sz w:val="20"/>
          <w:szCs w:val="20"/>
        </w:rPr>
        <w:t>Prüfzentren</w:t>
      </w:r>
      <w:r w:rsidR="003C75A8" w:rsidRPr="06670603">
        <w:rPr>
          <w:rFonts w:asciiTheme="majorHAnsi" w:hAnsiTheme="majorHAnsi" w:cstheme="majorBidi"/>
          <w:sz w:val="20"/>
          <w:szCs w:val="20"/>
        </w:rPr>
        <w:t xml:space="preserve">, Nutzung der DZHK-Forschungsplattform für den Studieneinschluss von </w:t>
      </w:r>
      <w:proofErr w:type="spellStart"/>
      <w:r w:rsidR="003C75A8" w:rsidRPr="06670603">
        <w:rPr>
          <w:rFonts w:asciiTheme="majorHAnsi" w:hAnsiTheme="majorHAnsi" w:cstheme="majorBidi"/>
          <w:sz w:val="20"/>
          <w:szCs w:val="20"/>
        </w:rPr>
        <w:t>Patient</w:t>
      </w:r>
      <w:r w:rsidR="00636FD8">
        <w:rPr>
          <w:rFonts w:asciiTheme="majorHAnsi" w:hAnsiTheme="majorHAnsi" w:cstheme="majorBidi"/>
          <w:sz w:val="20"/>
          <w:szCs w:val="20"/>
        </w:rPr>
        <w:t>:inn</w:t>
      </w:r>
      <w:r w:rsidR="003C75A8" w:rsidRPr="06670603">
        <w:rPr>
          <w:rFonts w:asciiTheme="majorHAnsi" w:hAnsiTheme="majorHAnsi" w:cstheme="majorBidi"/>
          <w:sz w:val="20"/>
          <w:szCs w:val="20"/>
        </w:rPr>
        <w:t>en</w:t>
      </w:r>
      <w:proofErr w:type="spellEnd"/>
      <w:r w:rsidR="003C75A8" w:rsidRPr="06670603">
        <w:rPr>
          <w:rFonts w:asciiTheme="majorHAnsi" w:hAnsiTheme="majorHAnsi" w:cstheme="majorBidi"/>
          <w:sz w:val="20"/>
          <w:szCs w:val="20"/>
        </w:rPr>
        <w:t xml:space="preserve"> und die Dokumentation von Patientendaten</w:t>
      </w:r>
      <w:r w:rsidR="00F35999" w:rsidRPr="06670603">
        <w:rPr>
          <w:rFonts w:asciiTheme="majorHAnsi" w:hAnsiTheme="majorHAnsi" w:cstheme="majorBidi"/>
          <w:sz w:val="20"/>
          <w:szCs w:val="20"/>
        </w:rPr>
        <w:t xml:space="preserve">. Stellvertretend für die Studienzentren verantwortlich für die </w:t>
      </w:r>
      <w:r w:rsidR="00231432" w:rsidRPr="06670603">
        <w:rPr>
          <w:rFonts w:asciiTheme="majorHAnsi" w:hAnsiTheme="majorHAnsi" w:cstheme="majorBidi"/>
          <w:sz w:val="20"/>
          <w:szCs w:val="20"/>
        </w:rPr>
        <w:t>datenschutzrechtliche</w:t>
      </w:r>
      <w:r w:rsidR="00636FD8">
        <w:rPr>
          <w:rFonts w:asciiTheme="majorHAnsi" w:hAnsiTheme="majorHAnsi" w:cstheme="majorBidi"/>
          <w:sz w:val="20"/>
          <w:szCs w:val="20"/>
        </w:rPr>
        <w:t>n</w:t>
      </w:r>
      <w:r w:rsidR="00231432" w:rsidRPr="06670603">
        <w:rPr>
          <w:rFonts w:asciiTheme="majorHAnsi" w:hAnsiTheme="majorHAnsi" w:cstheme="majorBidi"/>
          <w:sz w:val="20"/>
          <w:szCs w:val="20"/>
        </w:rPr>
        <w:t xml:space="preserve"> Aufgaben und Pflichten der Prüfzentren: Sicherstellung der Einwilligung nach Art. 7 DSGVO, </w:t>
      </w:r>
    </w:p>
    <w:p w14:paraId="4845600F" w14:textId="4C4F6F00"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(3) Folgende Softwaresysteme als Mittel der Datenverarbeitung, mit denen die Zwecke der Verarbeitung durch die Partner erreicht werden sollen, werden angewendet:</w:t>
      </w:r>
    </w:p>
    <w:p w14:paraId="41595CBA" w14:textId="518191A5" w:rsidR="00461ACA"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V-Studie: </w:t>
      </w:r>
      <w:r>
        <w:rPr>
          <w:rFonts w:asciiTheme="majorHAnsi" w:hAnsiTheme="majorHAnsi" w:cstheme="majorHAnsi"/>
          <w:sz w:val="20"/>
          <w:szCs w:val="20"/>
        </w:rPr>
        <w:tab/>
      </w:r>
      <w:r w:rsidR="00A07D88" w:rsidRPr="00D11770">
        <w:rPr>
          <w:rFonts w:asciiTheme="majorHAnsi" w:hAnsiTheme="majorHAnsi" w:cstheme="majorBidi"/>
          <w:bCs/>
          <w:sz w:val="20"/>
          <w:szCs w:val="20"/>
          <w:highlight w:val="yellow"/>
        </w:rPr>
        <w:t>Bitte Spezifizieren (für alle Beteiligten Auswerte</w:t>
      </w:r>
      <w:r w:rsidR="00551C01" w:rsidRPr="00D11770">
        <w:rPr>
          <w:rFonts w:asciiTheme="majorHAnsi" w:hAnsiTheme="majorHAnsi" w:cstheme="majorBidi"/>
          <w:bCs/>
          <w:sz w:val="20"/>
          <w:szCs w:val="20"/>
          <w:highlight w:val="yellow"/>
        </w:rPr>
        <w:t>einheiten</w:t>
      </w:r>
      <w:r w:rsidR="00A07D88" w:rsidRPr="00D11770">
        <w:rPr>
          <w:rFonts w:asciiTheme="majorHAnsi" w:hAnsiTheme="majorHAnsi" w:cstheme="majorBidi"/>
          <w:bCs/>
          <w:sz w:val="20"/>
          <w:szCs w:val="20"/>
          <w:highlight w:val="yellow"/>
        </w:rPr>
        <w:t xml:space="preserve"> </w:t>
      </w:r>
      <w:proofErr w:type="spellStart"/>
      <w:r w:rsidR="00A07D88" w:rsidRPr="00D11770">
        <w:rPr>
          <w:rFonts w:asciiTheme="majorHAnsi" w:hAnsiTheme="majorHAnsi" w:cstheme="majorBidi"/>
          <w:bCs/>
          <w:sz w:val="20"/>
          <w:szCs w:val="20"/>
          <w:highlight w:val="yellow"/>
        </w:rPr>
        <w:t>CoreLabs</w:t>
      </w:r>
      <w:proofErr w:type="spellEnd"/>
      <w:r w:rsidR="00A07D88" w:rsidRPr="00D11770">
        <w:rPr>
          <w:rFonts w:asciiTheme="majorHAnsi" w:hAnsiTheme="majorHAnsi" w:cstheme="majorBidi"/>
          <w:bCs/>
          <w:sz w:val="20"/>
          <w:szCs w:val="20"/>
          <w:highlight w:val="yellow"/>
        </w:rPr>
        <w:t>)</w:t>
      </w:r>
      <w:r w:rsidR="00551C01" w:rsidRPr="00D11770">
        <w:rPr>
          <w:rFonts w:asciiTheme="majorHAnsi" w:hAnsiTheme="majorHAnsi" w:cstheme="majorBidi"/>
          <w:bCs/>
          <w:sz w:val="20"/>
          <w:szCs w:val="20"/>
          <w:highlight w:val="yellow"/>
        </w:rPr>
        <w:t>. Sofern möglich.</w:t>
      </w:r>
      <w:r w:rsidR="00551C01" w:rsidRPr="06670603">
        <w:rPr>
          <w:rFonts w:asciiTheme="majorHAnsi" w:hAnsiTheme="majorHAnsi" w:cstheme="majorBidi"/>
          <w:b/>
          <w:bCs/>
          <w:sz w:val="20"/>
          <w:szCs w:val="20"/>
        </w:rPr>
        <w:t xml:space="preserve"> </w:t>
      </w:r>
    </w:p>
    <w:p w14:paraId="48456011" w14:textId="123A3AD6" w:rsidR="003E7C28" w:rsidRPr="00F6604C" w:rsidRDefault="0074339C" w:rsidP="00D11770">
      <w:pPr>
        <w:pStyle w:val="Default"/>
        <w:spacing w:after="120"/>
        <w:ind w:left="2118" w:hanging="1410"/>
        <w:jc w:val="both"/>
        <w:rPr>
          <w:rFonts w:asciiTheme="majorHAnsi" w:hAnsiTheme="majorHAnsi" w:cstheme="majorBidi"/>
          <w:sz w:val="20"/>
          <w:szCs w:val="20"/>
        </w:rPr>
      </w:pPr>
      <w:r w:rsidRPr="00F6604C">
        <w:rPr>
          <w:rFonts w:asciiTheme="majorHAnsi" w:hAnsiTheme="majorHAnsi" w:cstheme="majorBidi"/>
          <w:sz w:val="20"/>
          <w:szCs w:val="20"/>
        </w:rPr>
        <w:t xml:space="preserve">* V-THS: </w:t>
      </w:r>
      <w:r w:rsidRPr="00F6604C">
        <w:rPr>
          <w:rFonts w:asciiTheme="majorHAnsi" w:hAnsiTheme="majorHAnsi" w:cstheme="majorHAnsi"/>
          <w:sz w:val="20"/>
          <w:szCs w:val="20"/>
        </w:rPr>
        <w:tab/>
      </w:r>
      <w:r w:rsidRPr="00F6604C">
        <w:rPr>
          <w:rFonts w:asciiTheme="majorHAnsi" w:hAnsiTheme="majorHAnsi" w:cstheme="majorBidi"/>
          <w:sz w:val="20"/>
          <w:szCs w:val="20"/>
        </w:rPr>
        <w:t>E-P</w:t>
      </w:r>
      <w:r w:rsidR="00515026" w:rsidRPr="00F6604C">
        <w:rPr>
          <w:rFonts w:asciiTheme="majorHAnsi" w:hAnsiTheme="majorHAnsi" w:cstheme="majorBidi"/>
          <w:sz w:val="20"/>
          <w:szCs w:val="20"/>
        </w:rPr>
        <w:t>IX</w:t>
      </w:r>
      <w:r w:rsidRPr="00F6604C">
        <w:rPr>
          <w:rFonts w:asciiTheme="majorHAnsi" w:hAnsiTheme="majorHAnsi" w:cstheme="majorBidi"/>
          <w:sz w:val="20"/>
          <w:szCs w:val="20"/>
        </w:rPr>
        <w:t xml:space="preserve">, </w:t>
      </w:r>
      <w:proofErr w:type="spellStart"/>
      <w:r w:rsidRPr="00F6604C">
        <w:rPr>
          <w:rFonts w:asciiTheme="majorHAnsi" w:hAnsiTheme="majorHAnsi" w:cstheme="majorBidi"/>
          <w:sz w:val="20"/>
          <w:szCs w:val="20"/>
        </w:rPr>
        <w:t>gICS</w:t>
      </w:r>
      <w:proofErr w:type="spellEnd"/>
      <w:r w:rsidRPr="00F6604C">
        <w:rPr>
          <w:rFonts w:asciiTheme="majorHAnsi" w:hAnsiTheme="majorHAnsi" w:cstheme="majorBidi"/>
          <w:sz w:val="20"/>
          <w:szCs w:val="20"/>
        </w:rPr>
        <w:t xml:space="preserve">, </w:t>
      </w:r>
      <w:proofErr w:type="spellStart"/>
      <w:r w:rsidRPr="00F6604C">
        <w:rPr>
          <w:rFonts w:asciiTheme="majorHAnsi" w:hAnsiTheme="majorHAnsi" w:cstheme="majorBidi"/>
          <w:sz w:val="20"/>
          <w:szCs w:val="20"/>
        </w:rPr>
        <w:t>gPAS</w:t>
      </w:r>
      <w:proofErr w:type="spellEnd"/>
      <w:r w:rsidRPr="00F6604C">
        <w:rPr>
          <w:rFonts w:asciiTheme="majorHAnsi" w:hAnsiTheme="majorHAnsi" w:cstheme="majorBidi"/>
          <w:sz w:val="20"/>
          <w:szCs w:val="20"/>
        </w:rPr>
        <w:t>, Dispatcher</w:t>
      </w:r>
      <w:r w:rsidR="00515026" w:rsidRPr="00F6604C">
        <w:rPr>
          <w:rFonts w:asciiTheme="majorHAnsi" w:hAnsiTheme="majorHAnsi" w:cstheme="majorBidi"/>
          <w:sz w:val="20"/>
          <w:szCs w:val="20"/>
        </w:rPr>
        <w:t>, Ticket-System, R-Reporting</w:t>
      </w:r>
    </w:p>
    <w:p w14:paraId="48456012" w14:textId="0167BA37"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V-DH/TFS: </w:t>
      </w:r>
      <w:r>
        <w:rPr>
          <w:rFonts w:asciiTheme="majorHAnsi" w:hAnsiTheme="majorHAnsi" w:cstheme="majorBidi"/>
          <w:sz w:val="20"/>
          <w:szCs w:val="20"/>
        </w:rPr>
        <w:tab/>
      </w:r>
      <w:r w:rsidRPr="06670603">
        <w:rPr>
          <w:rFonts w:asciiTheme="majorHAnsi" w:hAnsiTheme="majorHAnsi" w:cstheme="majorBidi"/>
          <w:b/>
          <w:bCs/>
          <w:sz w:val="20"/>
          <w:szCs w:val="20"/>
        </w:rPr>
        <w:t>secuTrial</w:t>
      </w:r>
      <w:r w:rsidR="00636FD8">
        <w:rPr>
          <w:rFonts w:asciiTheme="majorHAnsi" w:hAnsiTheme="majorHAnsi" w:cstheme="majorHAnsi"/>
          <w:b/>
          <w:bCs/>
          <w:sz w:val="20"/>
          <w:szCs w:val="20"/>
        </w:rPr>
        <w:t>®</w:t>
      </w:r>
      <w:r w:rsidRPr="06670603">
        <w:rPr>
          <w:rFonts w:asciiTheme="majorHAnsi" w:hAnsiTheme="majorHAnsi" w:cstheme="majorBidi"/>
          <w:sz w:val="20"/>
          <w:szCs w:val="20"/>
        </w:rPr>
        <w:t>, Eigenentwicklung in Java zur Unterstützung der Herausgabeprozesse</w:t>
      </w:r>
    </w:p>
    <w:p w14:paraId="48456013" w14:textId="5266281A"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V-BDMS-B: </w:t>
      </w:r>
      <w:r>
        <w:rPr>
          <w:rFonts w:asciiTheme="majorHAnsi" w:hAnsiTheme="majorHAnsi" w:cstheme="majorHAnsi"/>
          <w:sz w:val="20"/>
          <w:szCs w:val="20"/>
        </w:rPr>
        <w:tab/>
      </w:r>
      <w:r w:rsidR="00603F97" w:rsidRPr="00D11770">
        <w:rPr>
          <w:rFonts w:asciiTheme="majorHAnsi" w:hAnsiTheme="majorHAnsi" w:cstheme="majorBidi"/>
          <w:b/>
          <w:bCs/>
          <w:sz w:val="20"/>
          <w:szCs w:val="20"/>
        </w:rPr>
        <w:t>TrialComplete</w:t>
      </w:r>
      <w:r w:rsidR="00603F97" w:rsidRPr="06670603">
        <w:rPr>
          <w:rFonts w:asciiTheme="majorHAnsi" w:hAnsiTheme="majorHAnsi" w:cstheme="majorBidi"/>
          <w:sz w:val="20"/>
          <w:szCs w:val="20"/>
        </w:rPr>
        <w:t xml:space="preserve"> (ehem. </w:t>
      </w:r>
      <w:proofErr w:type="spellStart"/>
      <w:r w:rsidR="00603F97" w:rsidRPr="06670603">
        <w:rPr>
          <w:rFonts w:asciiTheme="majorHAnsi" w:hAnsiTheme="majorHAnsi" w:cstheme="majorBidi"/>
          <w:sz w:val="20"/>
          <w:szCs w:val="20"/>
        </w:rPr>
        <w:t>TrialConnect</w:t>
      </w:r>
      <w:proofErr w:type="spellEnd"/>
      <w:r w:rsidR="00603F97" w:rsidRPr="06670603">
        <w:rPr>
          <w:rFonts w:asciiTheme="majorHAnsi" w:hAnsiTheme="majorHAnsi" w:cstheme="majorBidi"/>
          <w:sz w:val="20"/>
          <w:szCs w:val="20"/>
        </w:rPr>
        <w:t xml:space="preserve">), </w:t>
      </w:r>
      <w:r w:rsidRPr="06670603">
        <w:rPr>
          <w:rFonts w:asciiTheme="majorHAnsi" w:hAnsiTheme="majorHAnsi" w:cstheme="majorBidi"/>
          <w:sz w:val="20"/>
          <w:szCs w:val="20"/>
        </w:rPr>
        <w:t>Eigenentwicklungen auf Basis Open Source Applikationen (Python, C++)</w:t>
      </w:r>
    </w:p>
    <w:p w14:paraId="48456014" w14:textId="77777777" w:rsidR="003E7C28" w:rsidRPr="00D11770" w:rsidRDefault="0074339C" w:rsidP="00D11770">
      <w:pPr>
        <w:pStyle w:val="Default"/>
        <w:spacing w:after="120"/>
        <w:ind w:left="2118" w:hanging="1410"/>
        <w:jc w:val="both"/>
        <w:rPr>
          <w:rFonts w:asciiTheme="majorHAnsi" w:hAnsiTheme="majorHAnsi" w:cstheme="majorBidi"/>
          <w:sz w:val="20"/>
          <w:szCs w:val="20"/>
          <w:lang w:val="en-US"/>
        </w:rPr>
      </w:pPr>
      <w:r w:rsidRPr="00D11770">
        <w:rPr>
          <w:rFonts w:asciiTheme="majorHAnsi" w:hAnsiTheme="majorHAnsi" w:cstheme="majorBidi"/>
          <w:sz w:val="20"/>
          <w:szCs w:val="20"/>
          <w:lang w:val="en-US"/>
        </w:rPr>
        <w:lastRenderedPageBreak/>
        <w:t xml:space="preserve">* V-BDMS-M: </w:t>
      </w:r>
      <w:r w:rsidRPr="00D11770">
        <w:rPr>
          <w:rFonts w:asciiTheme="majorHAnsi" w:hAnsiTheme="majorHAnsi" w:cstheme="majorHAnsi"/>
          <w:sz w:val="20"/>
          <w:szCs w:val="20"/>
          <w:lang w:val="en-US"/>
        </w:rPr>
        <w:tab/>
      </w:r>
      <w:proofErr w:type="spellStart"/>
      <w:r w:rsidRPr="00D11770">
        <w:rPr>
          <w:rFonts w:asciiTheme="majorHAnsi" w:hAnsiTheme="majorHAnsi" w:cstheme="majorBidi"/>
          <w:b/>
          <w:bCs/>
          <w:sz w:val="20"/>
          <w:szCs w:val="20"/>
          <w:lang w:val="en-US"/>
        </w:rPr>
        <w:t>TrialComplete</w:t>
      </w:r>
      <w:proofErr w:type="spellEnd"/>
      <w:r w:rsidRPr="00D11770">
        <w:rPr>
          <w:rFonts w:asciiTheme="majorHAnsi" w:hAnsiTheme="majorHAnsi" w:cstheme="majorBidi"/>
          <w:sz w:val="20"/>
          <w:szCs w:val="20"/>
          <w:lang w:val="en-US"/>
        </w:rPr>
        <w:t xml:space="preserve"> (</w:t>
      </w:r>
      <w:proofErr w:type="spellStart"/>
      <w:r w:rsidRPr="00D11770">
        <w:rPr>
          <w:rFonts w:asciiTheme="majorHAnsi" w:hAnsiTheme="majorHAnsi" w:cstheme="majorBidi"/>
          <w:sz w:val="20"/>
          <w:szCs w:val="20"/>
          <w:lang w:val="en-US"/>
        </w:rPr>
        <w:t>ehem</w:t>
      </w:r>
      <w:proofErr w:type="spellEnd"/>
      <w:r w:rsidRPr="00D11770">
        <w:rPr>
          <w:rFonts w:asciiTheme="majorHAnsi" w:hAnsiTheme="majorHAnsi" w:cstheme="majorBidi"/>
          <w:sz w:val="20"/>
          <w:szCs w:val="20"/>
          <w:lang w:val="en-US"/>
        </w:rPr>
        <w:t xml:space="preserve">. </w:t>
      </w:r>
      <w:proofErr w:type="spellStart"/>
      <w:r w:rsidRPr="00D11770">
        <w:rPr>
          <w:rFonts w:asciiTheme="majorHAnsi" w:hAnsiTheme="majorHAnsi" w:cstheme="majorBidi"/>
          <w:sz w:val="20"/>
          <w:szCs w:val="20"/>
          <w:lang w:val="en-US"/>
        </w:rPr>
        <w:t>TrialConnect</w:t>
      </w:r>
      <w:proofErr w:type="spellEnd"/>
      <w:r w:rsidRPr="00D11770">
        <w:rPr>
          <w:rFonts w:asciiTheme="majorHAnsi" w:hAnsiTheme="majorHAnsi" w:cstheme="majorBidi"/>
          <w:sz w:val="20"/>
          <w:szCs w:val="20"/>
          <w:lang w:val="en-US"/>
        </w:rPr>
        <w:t>), STATA</w:t>
      </w:r>
    </w:p>
    <w:p w14:paraId="47425C29" w14:textId="60884A5C" w:rsidR="00752980" w:rsidRDefault="0074339C">
      <w:pPr>
        <w:pStyle w:val="Default"/>
        <w:spacing w:after="120"/>
        <w:ind w:left="2118" w:hanging="1410"/>
        <w:jc w:val="both"/>
        <w:rPr>
          <w:rFonts w:asciiTheme="majorHAnsi" w:hAnsiTheme="majorHAnsi" w:cstheme="majorBidi"/>
          <w:sz w:val="20"/>
          <w:szCs w:val="20"/>
          <w:lang w:val="en-US"/>
        </w:rPr>
      </w:pPr>
      <w:r w:rsidRPr="00D11770">
        <w:rPr>
          <w:rFonts w:asciiTheme="majorHAnsi" w:hAnsiTheme="majorHAnsi" w:cstheme="majorBidi"/>
          <w:sz w:val="20"/>
          <w:szCs w:val="20"/>
          <w:lang w:val="en-US"/>
        </w:rPr>
        <w:t xml:space="preserve">* V-LIMS: </w:t>
      </w:r>
      <w:r w:rsidRPr="00D11770">
        <w:rPr>
          <w:rFonts w:asciiTheme="majorHAnsi" w:hAnsiTheme="majorHAnsi" w:cstheme="majorHAnsi"/>
          <w:sz w:val="20"/>
          <w:szCs w:val="20"/>
          <w:lang w:val="en-US"/>
        </w:rPr>
        <w:tab/>
      </w:r>
      <w:proofErr w:type="spellStart"/>
      <w:r w:rsidRPr="00D11770">
        <w:rPr>
          <w:rFonts w:asciiTheme="majorHAnsi" w:hAnsiTheme="majorHAnsi" w:cstheme="majorBidi"/>
          <w:b/>
          <w:bCs/>
          <w:sz w:val="20"/>
          <w:szCs w:val="20"/>
          <w:lang w:val="en-US"/>
        </w:rPr>
        <w:t>CentraXX</w:t>
      </w:r>
      <w:proofErr w:type="spellEnd"/>
      <w:r w:rsidRPr="3DB6F388">
        <w:rPr>
          <w:rFonts w:asciiTheme="majorHAnsi" w:hAnsiTheme="majorHAnsi" w:cstheme="majorBidi"/>
          <w:sz w:val="20"/>
          <w:szCs w:val="20"/>
          <w:lang w:val="en-US"/>
        </w:rPr>
        <w:t xml:space="preserve"> </w:t>
      </w:r>
    </w:p>
    <w:p w14:paraId="48456017" w14:textId="2012E6C3" w:rsidR="003E7C28" w:rsidRPr="00D11770" w:rsidRDefault="00752980" w:rsidP="00752980">
      <w:pPr>
        <w:pStyle w:val="Default"/>
        <w:spacing w:after="120"/>
        <w:ind w:left="2118" w:hanging="1410"/>
        <w:jc w:val="both"/>
        <w:rPr>
          <w:rFonts w:asciiTheme="majorHAnsi" w:hAnsiTheme="majorHAnsi" w:cstheme="majorBidi"/>
          <w:sz w:val="20"/>
          <w:szCs w:val="20"/>
          <w:lang w:val="en-US"/>
        </w:rPr>
      </w:pPr>
      <w:r>
        <w:rPr>
          <w:rFonts w:asciiTheme="majorHAnsi" w:hAnsiTheme="majorHAnsi" w:cstheme="majorBidi"/>
          <w:sz w:val="20"/>
          <w:szCs w:val="20"/>
          <w:lang w:val="en-US"/>
        </w:rPr>
        <w:t xml:space="preserve">* </w:t>
      </w:r>
      <w:r w:rsidR="00F33A41" w:rsidRPr="3DB6F388">
        <w:rPr>
          <w:rFonts w:asciiTheme="majorHAnsi" w:hAnsiTheme="majorHAnsi" w:cstheme="majorBidi"/>
          <w:sz w:val="20"/>
          <w:szCs w:val="20"/>
          <w:lang w:val="en-US"/>
        </w:rPr>
        <w:t>V-DZHK-</w:t>
      </w:r>
      <w:proofErr w:type="spellStart"/>
      <w:r w:rsidR="00F33A41" w:rsidRPr="3DB6F388">
        <w:rPr>
          <w:rFonts w:asciiTheme="majorHAnsi" w:hAnsiTheme="majorHAnsi" w:cstheme="majorBidi"/>
          <w:sz w:val="20"/>
          <w:szCs w:val="20"/>
          <w:lang w:val="en-US"/>
        </w:rPr>
        <w:t>GSt</w:t>
      </w:r>
      <w:proofErr w:type="spellEnd"/>
      <w:r w:rsidR="0074339C" w:rsidRPr="3DB6F388">
        <w:rPr>
          <w:rFonts w:asciiTheme="majorHAnsi" w:hAnsiTheme="majorHAnsi" w:cstheme="majorBidi"/>
          <w:sz w:val="20"/>
          <w:szCs w:val="20"/>
          <w:lang w:val="en-US"/>
        </w:rPr>
        <w:t xml:space="preserve">: </w:t>
      </w:r>
      <w:r w:rsidR="0074339C">
        <w:rPr>
          <w:rFonts w:asciiTheme="majorHAnsi" w:hAnsiTheme="majorHAnsi" w:cstheme="majorHAnsi"/>
          <w:sz w:val="20"/>
          <w:szCs w:val="20"/>
          <w:lang w:val="en-US"/>
        </w:rPr>
        <w:tab/>
      </w:r>
      <w:proofErr w:type="spellStart"/>
      <w:r w:rsidR="0074339C" w:rsidRPr="3DB6F388">
        <w:rPr>
          <w:rFonts w:asciiTheme="majorHAnsi" w:hAnsiTheme="majorHAnsi" w:cstheme="majorBidi"/>
          <w:b/>
          <w:bCs/>
          <w:sz w:val="20"/>
          <w:szCs w:val="20"/>
          <w:lang w:val="en-US"/>
        </w:rPr>
        <w:t>TrialComplete</w:t>
      </w:r>
      <w:proofErr w:type="spellEnd"/>
      <w:r w:rsidR="0074339C" w:rsidRPr="3DB6F388">
        <w:rPr>
          <w:rFonts w:asciiTheme="majorHAnsi" w:hAnsiTheme="majorHAnsi" w:cstheme="majorBidi"/>
          <w:sz w:val="20"/>
          <w:szCs w:val="20"/>
          <w:lang w:val="en-US"/>
        </w:rPr>
        <w:t xml:space="preserve"> (</w:t>
      </w:r>
      <w:proofErr w:type="spellStart"/>
      <w:r w:rsidR="0074339C" w:rsidRPr="3DB6F388">
        <w:rPr>
          <w:rFonts w:asciiTheme="majorHAnsi" w:hAnsiTheme="majorHAnsi" w:cstheme="majorBidi"/>
          <w:sz w:val="20"/>
          <w:szCs w:val="20"/>
          <w:lang w:val="en-US"/>
        </w:rPr>
        <w:t>ehem</w:t>
      </w:r>
      <w:proofErr w:type="spellEnd"/>
      <w:r w:rsidR="0074339C" w:rsidRPr="3DB6F388">
        <w:rPr>
          <w:rFonts w:asciiTheme="majorHAnsi" w:hAnsiTheme="majorHAnsi" w:cstheme="majorBidi"/>
          <w:sz w:val="20"/>
          <w:szCs w:val="20"/>
          <w:lang w:val="en-US"/>
        </w:rPr>
        <w:t xml:space="preserve">. </w:t>
      </w:r>
      <w:proofErr w:type="spellStart"/>
      <w:r w:rsidR="0074339C" w:rsidRPr="3DB6F388">
        <w:rPr>
          <w:rFonts w:asciiTheme="majorHAnsi" w:hAnsiTheme="majorHAnsi" w:cstheme="majorBidi"/>
          <w:sz w:val="20"/>
          <w:szCs w:val="20"/>
          <w:lang w:val="en-US"/>
        </w:rPr>
        <w:t>TrialConnect</w:t>
      </w:r>
      <w:proofErr w:type="spellEnd"/>
      <w:r w:rsidR="0074339C" w:rsidRPr="3DB6F388">
        <w:rPr>
          <w:rFonts w:asciiTheme="majorHAnsi" w:hAnsiTheme="majorHAnsi" w:cstheme="majorBidi"/>
          <w:sz w:val="20"/>
          <w:szCs w:val="20"/>
          <w:lang w:val="en-US"/>
        </w:rPr>
        <w:t xml:space="preserve">), </w:t>
      </w:r>
      <w:proofErr w:type="spellStart"/>
      <w:r w:rsidR="0074339C" w:rsidRPr="3DB6F388">
        <w:rPr>
          <w:rFonts w:asciiTheme="majorHAnsi" w:hAnsiTheme="majorHAnsi" w:cstheme="majorBidi"/>
          <w:b/>
          <w:bCs/>
          <w:sz w:val="20"/>
          <w:szCs w:val="20"/>
          <w:lang w:val="en-US"/>
        </w:rPr>
        <w:t>CentraXX</w:t>
      </w:r>
      <w:proofErr w:type="spellEnd"/>
    </w:p>
    <w:p w14:paraId="48456018" w14:textId="5913EFCA" w:rsidR="003E7C28" w:rsidRPr="00F579AE"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Umfang der Verarbeitung</w:t>
      </w:r>
    </w:p>
    <w:p w14:paraId="48456019" w14:textId="77777777" w:rsidR="003E7C28" w:rsidRPr="00F579AE" w:rsidRDefault="0074339C" w:rsidP="00F579AE">
      <w:pPr>
        <w:pStyle w:val="Default"/>
        <w:spacing w:after="120"/>
        <w:ind w:firstLine="708"/>
        <w:jc w:val="both"/>
        <w:rPr>
          <w:rFonts w:asciiTheme="majorHAnsi" w:hAnsiTheme="majorHAnsi" w:cstheme="majorBidi"/>
          <w:sz w:val="20"/>
          <w:szCs w:val="20"/>
        </w:rPr>
      </w:pPr>
      <w:r w:rsidRPr="06670603">
        <w:rPr>
          <w:rFonts w:asciiTheme="majorHAnsi" w:hAnsiTheme="majorHAnsi" w:cstheme="majorBidi"/>
          <w:sz w:val="20"/>
          <w:szCs w:val="20"/>
        </w:rPr>
        <w:t>a. Art der personenbezogenen Daten</w:t>
      </w:r>
    </w:p>
    <w:p w14:paraId="4845601A" w14:textId="77777777" w:rsidR="003E7C28" w:rsidRPr="00F579AE" w:rsidRDefault="0074339C" w:rsidP="00F579AE">
      <w:pPr>
        <w:pStyle w:val="Default"/>
        <w:spacing w:after="120"/>
        <w:ind w:firstLine="708"/>
        <w:jc w:val="both"/>
        <w:rPr>
          <w:rFonts w:asciiTheme="majorHAnsi" w:hAnsiTheme="majorHAnsi" w:cstheme="majorBidi"/>
          <w:sz w:val="20"/>
          <w:szCs w:val="20"/>
        </w:rPr>
      </w:pPr>
      <w:r w:rsidRPr="06670603">
        <w:rPr>
          <w:rFonts w:asciiTheme="majorHAnsi" w:hAnsiTheme="majorHAnsi" w:cstheme="majorBidi"/>
          <w:sz w:val="20"/>
          <w:szCs w:val="20"/>
        </w:rPr>
        <w:t>Gegenstand der Verarbeitung personenbezogener Daten sind die Daten aus folgenden Datenkategorien:</w:t>
      </w:r>
    </w:p>
    <w:tbl>
      <w:tblPr>
        <w:tblStyle w:val="Tabellenraster"/>
        <w:tblW w:w="9724" w:type="dxa"/>
        <w:tblInd w:w="-113" w:type="dxa"/>
        <w:tblLayout w:type="fixed"/>
        <w:tblLook w:val="04A0" w:firstRow="1" w:lastRow="0" w:firstColumn="1" w:lastColumn="0" w:noHBand="0" w:noVBand="1"/>
      </w:tblPr>
      <w:tblGrid>
        <w:gridCol w:w="2418"/>
        <w:gridCol w:w="763"/>
        <w:gridCol w:w="1036"/>
        <w:gridCol w:w="1092"/>
        <w:gridCol w:w="1151"/>
        <w:gridCol w:w="840"/>
        <w:gridCol w:w="1212"/>
        <w:gridCol w:w="1172"/>
        <w:gridCol w:w="40"/>
      </w:tblGrid>
      <w:tr w:rsidR="007E1BB5" w14:paraId="4845601D" w14:textId="2119A350" w:rsidTr="00F579AE">
        <w:trPr>
          <w:gridAfter w:val="1"/>
          <w:wAfter w:w="40" w:type="dxa"/>
          <w:trHeight w:val="236"/>
        </w:trPr>
        <w:tc>
          <w:tcPr>
            <w:tcW w:w="2418" w:type="dxa"/>
            <w:shd w:val="clear" w:color="auto" w:fill="D9D9D9" w:themeFill="background1" w:themeFillShade="D9"/>
            <w:vAlign w:val="center"/>
          </w:tcPr>
          <w:p w14:paraId="4845601B" w14:textId="77777777" w:rsidR="007E1BB5" w:rsidRPr="00F579AE" w:rsidRDefault="007E1BB5">
            <w:pPr>
              <w:pStyle w:val="Default"/>
              <w:jc w:val="both"/>
              <w:rPr>
                <w:rFonts w:asciiTheme="majorHAnsi" w:hAnsiTheme="majorHAnsi" w:cstheme="majorBidi"/>
                <w:b/>
                <w:bCs/>
                <w:sz w:val="20"/>
                <w:szCs w:val="20"/>
              </w:rPr>
            </w:pPr>
            <w:bookmarkStart w:id="1" w:name="OLE_LINK3"/>
            <w:r w:rsidRPr="06670603">
              <w:rPr>
                <w:rFonts w:asciiTheme="majorHAnsi" w:hAnsiTheme="majorHAnsi" w:cstheme="majorBidi"/>
                <w:b/>
                <w:bCs/>
                <w:sz w:val="20"/>
                <w:szCs w:val="20"/>
              </w:rPr>
              <w:t>Datenkategorien</w:t>
            </w:r>
          </w:p>
        </w:tc>
        <w:tc>
          <w:tcPr>
            <w:tcW w:w="7266" w:type="dxa"/>
            <w:gridSpan w:val="7"/>
            <w:shd w:val="clear" w:color="auto" w:fill="D9D9D9" w:themeFill="background1" w:themeFillShade="D9"/>
          </w:tcPr>
          <w:p w14:paraId="6F9AF2A0" w14:textId="1885E964" w:rsidR="007E1BB5" w:rsidRPr="00F579AE" w:rsidRDefault="007E1BB5">
            <w:pPr>
              <w:pStyle w:val="Default"/>
              <w:jc w:val="center"/>
              <w:rPr>
                <w:rFonts w:asciiTheme="majorHAnsi" w:hAnsiTheme="majorHAnsi" w:cstheme="majorBidi"/>
                <w:b/>
                <w:bCs/>
                <w:sz w:val="20"/>
                <w:szCs w:val="20"/>
              </w:rPr>
            </w:pPr>
            <w:r w:rsidRPr="06670603">
              <w:rPr>
                <w:rFonts w:asciiTheme="majorHAnsi" w:hAnsiTheme="majorHAnsi" w:cstheme="majorBidi"/>
                <w:b/>
                <w:bCs/>
                <w:sz w:val="20"/>
                <w:szCs w:val="20"/>
              </w:rPr>
              <w:t>Verantwortliche für die Datenverarbeitung</w:t>
            </w:r>
          </w:p>
        </w:tc>
      </w:tr>
      <w:tr w:rsidR="007E1BB5" w14:paraId="48456026" w14:textId="265AD7AB" w:rsidTr="00F579AE">
        <w:trPr>
          <w:trHeight w:val="247"/>
        </w:trPr>
        <w:tc>
          <w:tcPr>
            <w:tcW w:w="2418" w:type="dxa"/>
            <w:shd w:val="clear" w:color="auto" w:fill="D9D9D9" w:themeFill="background1" w:themeFillShade="D9"/>
            <w:vAlign w:val="center"/>
          </w:tcPr>
          <w:p w14:paraId="4845601E" w14:textId="77777777" w:rsidR="007E1BB5" w:rsidRDefault="007E1BB5" w:rsidP="007E12D2">
            <w:pPr>
              <w:pStyle w:val="Default"/>
              <w:jc w:val="both"/>
              <w:rPr>
                <w:rFonts w:asciiTheme="majorHAnsi" w:hAnsiTheme="majorHAnsi" w:cstheme="majorHAnsi"/>
                <w:sz w:val="20"/>
                <w:szCs w:val="20"/>
              </w:rPr>
            </w:pPr>
          </w:p>
        </w:tc>
        <w:tc>
          <w:tcPr>
            <w:tcW w:w="763" w:type="dxa"/>
            <w:shd w:val="clear" w:color="auto" w:fill="D9D9D9" w:themeFill="background1" w:themeFillShade="D9"/>
            <w:vAlign w:val="center"/>
          </w:tcPr>
          <w:p w14:paraId="48456020" w14:textId="26C8003D"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V-THS</w:t>
            </w:r>
          </w:p>
        </w:tc>
        <w:tc>
          <w:tcPr>
            <w:tcW w:w="1036" w:type="dxa"/>
            <w:shd w:val="clear" w:color="auto" w:fill="D9D9D9" w:themeFill="background1" w:themeFillShade="D9"/>
            <w:vAlign w:val="center"/>
          </w:tcPr>
          <w:p w14:paraId="48456021"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V-DH/TFS</w:t>
            </w:r>
          </w:p>
        </w:tc>
        <w:tc>
          <w:tcPr>
            <w:tcW w:w="1092" w:type="dxa"/>
            <w:shd w:val="clear" w:color="auto" w:fill="D9D9D9" w:themeFill="background1" w:themeFillShade="D9"/>
            <w:vAlign w:val="center"/>
          </w:tcPr>
          <w:p w14:paraId="48456022"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V-BDMS-B</w:t>
            </w:r>
          </w:p>
        </w:tc>
        <w:tc>
          <w:tcPr>
            <w:tcW w:w="1151" w:type="dxa"/>
            <w:shd w:val="clear" w:color="auto" w:fill="D9D9D9" w:themeFill="background1" w:themeFillShade="D9"/>
            <w:vAlign w:val="center"/>
          </w:tcPr>
          <w:p w14:paraId="48456023"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V-BDMS-M</w:t>
            </w:r>
          </w:p>
        </w:tc>
        <w:tc>
          <w:tcPr>
            <w:tcW w:w="840" w:type="dxa"/>
            <w:shd w:val="clear" w:color="auto" w:fill="D9D9D9" w:themeFill="background1" w:themeFillShade="D9"/>
            <w:vAlign w:val="center"/>
          </w:tcPr>
          <w:p w14:paraId="48456024"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V-LIMS</w:t>
            </w:r>
          </w:p>
        </w:tc>
        <w:tc>
          <w:tcPr>
            <w:tcW w:w="1212" w:type="dxa"/>
            <w:shd w:val="clear" w:color="auto" w:fill="D9D9D9" w:themeFill="background1" w:themeFillShade="D9"/>
            <w:vAlign w:val="center"/>
          </w:tcPr>
          <w:p w14:paraId="48456025" w14:textId="50E3EB70"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V-DZHK-GSt</w:t>
            </w:r>
          </w:p>
        </w:tc>
        <w:tc>
          <w:tcPr>
            <w:tcW w:w="1212" w:type="dxa"/>
            <w:gridSpan w:val="2"/>
            <w:shd w:val="clear" w:color="auto" w:fill="D9D9D9" w:themeFill="background1" w:themeFillShade="D9"/>
          </w:tcPr>
          <w:p w14:paraId="06107232" w14:textId="32D86F1F"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V-Studie</w:t>
            </w:r>
          </w:p>
        </w:tc>
      </w:tr>
      <w:tr w:rsidR="007E1BB5" w14:paraId="4845602F" w14:textId="3FF9AF0C" w:rsidTr="00F579AE">
        <w:trPr>
          <w:trHeight w:val="236"/>
        </w:trPr>
        <w:tc>
          <w:tcPr>
            <w:tcW w:w="2418" w:type="dxa"/>
          </w:tcPr>
          <w:p w14:paraId="48456027" w14:textId="77777777"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 xml:space="preserve">Identifizierende Daten </w:t>
            </w:r>
          </w:p>
        </w:tc>
        <w:tc>
          <w:tcPr>
            <w:tcW w:w="763" w:type="dxa"/>
          </w:tcPr>
          <w:p w14:paraId="48456029" w14:textId="4CE94429"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2A"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2B"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2C"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2D"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2E"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68BD32C1" w14:textId="342BD5D9"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38" w14:textId="3D50F652" w:rsidTr="00F579AE">
        <w:trPr>
          <w:trHeight w:val="483"/>
        </w:trPr>
        <w:tc>
          <w:tcPr>
            <w:tcW w:w="2418" w:type="dxa"/>
          </w:tcPr>
          <w:p w14:paraId="48456030" w14:textId="77777777"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Pseudonyme (allerdings kontextspezifisch)</w:t>
            </w:r>
          </w:p>
        </w:tc>
        <w:tc>
          <w:tcPr>
            <w:tcW w:w="763" w:type="dxa"/>
          </w:tcPr>
          <w:p w14:paraId="48456032" w14:textId="18C76BDA"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33"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34"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51" w:type="dxa"/>
          </w:tcPr>
          <w:p w14:paraId="48456035"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840" w:type="dxa"/>
          </w:tcPr>
          <w:p w14:paraId="48456036"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tcPr>
          <w:p w14:paraId="48456037"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gridSpan w:val="2"/>
          </w:tcPr>
          <w:p w14:paraId="66068A51" w14:textId="10B7BAA7"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41" w14:textId="23F54029" w:rsidTr="00F579AE">
        <w:trPr>
          <w:trHeight w:val="472"/>
        </w:trPr>
        <w:tc>
          <w:tcPr>
            <w:tcW w:w="2418" w:type="dxa"/>
          </w:tcPr>
          <w:p w14:paraId="48456039" w14:textId="77777777"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Daten über ethnische Herkunft</w:t>
            </w:r>
          </w:p>
        </w:tc>
        <w:tc>
          <w:tcPr>
            <w:tcW w:w="763" w:type="dxa"/>
          </w:tcPr>
          <w:p w14:paraId="4845603B" w14:textId="3B5E3331" w:rsidR="007E1BB5" w:rsidRDefault="007E1BB5" w:rsidP="00E16F21">
            <w:pPr>
              <w:pStyle w:val="Default"/>
              <w:jc w:val="center"/>
              <w:rPr>
                <w:rFonts w:asciiTheme="majorHAnsi" w:hAnsiTheme="majorHAnsi" w:cstheme="majorHAnsi"/>
                <w:sz w:val="20"/>
                <w:szCs w:val="20"/>
              </w:rPr>
            </w:pPr>
          </w:p>
        </w:tc>
        <w:tc>
          <w:tcPr>
            <w:tcW w:w="1036" w:type="dxa"/>
          </w:tcPr>
          <w:p w14:paraId="4845603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3D"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3E"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3F"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40"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12AB2C9B" w14:textId="77777777" w:rsidR="007E1BB5" w:rsidRDefault="007E1BB5" w:rsidP="00E16F21">
            <w:pPr>
              <w:pStyle w:val="Default"/>
              <w:jc w:val="center"/>
              <w:rPr>
                <w:rFonts w:asciiTheme="majorHAnsi" w:hAnsiTheme="majorHAnsi" w:cstheme="majorHAnsi"/>
                <w:sz w:val="20"/>
                <w:szCs w:val="20"/>
              </w:rPr>
            </w:pPr>
          </w:p>
        </w:tc>
      </w:tr>
      <w:tr w:rsidR="007E1BB5" w14:paraId="4845604A" w14:textId="4BDAE344" w:rsidTr="00F579AE">
        <w:trPr>
          <w:trHeight w:val="483"/>
        </w:trPr>
        <w:tc>
          <w:tcPr>
            <w:tcW w:w="2418" w:type="dxa"/>
          </w:tcPr>
          <w:p w14:paraId="48456042" w14:textId="6DD64E80" w:rsidR="007E1BB5" w:rsidRDefault="007E1BB5" w:rsidP="00C86CB6">
            <w:pPr>
              <w:pStyle w:val="Default"/>
            </w:pPr>
            <w:r w:rsidRPr="06670603">
              <w:rPr>
                <w:rFonts w:asciiTheme="majorHAnsi" w:hAnsiTheme="majorHAnsi" w:cstheme="majorBidi"/>
                <w:sz w:val="20"/>
                <w:szCs w:val="20"/>
              </w:rPr>
              <w:t>Gesundheitsdaten, pseudonymisiert</w:t>
            </w:r>
          </w:p>
        </w:tc>
        <w:tc>
          <w:tcPr>
            <w:tcW w:w="763" w:type="dxa"/>
          </w:tcPr>
          <w:p w14:paraId="48456044" w14:textId="22D7A5DC" w:rsidR="007E1BB5" w:rsidRDefault="007E1BB5" w:rsidP="00E16F21">
            <w:pPr>
              <w:pStyle w:val="Default"/>
              <w:jc w:val="center"/>
              <w:rPr>
                <w:rFonts w:asciiTheme="majorHAnsi" w:hAnsiTheme="majorHAnsi" w:cstheme="majorHAnsi"/>
                <w:sz w:val="20"/>
                <w:szCs w:val="20"/>
              </w:rPr>
            </w:pPr>
          </w:p>
        </w:tc>
        <w:tc>
          <w:tcPr>
            <w:tcW w:w="1036" w:type="dxa"/>
          </w:tcPr>
          <w:p w14:paraId="48456045"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46"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47"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48"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49"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274D80F2" w14:textId="582B6EDF"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53" w14:textId="63588433" w:rsidTr="00F579AE">
        <w:trPr>
          <w:trHeight w:val="719"/>
        </w:trPr>
        <w:tc>
          <w:tcPr>
            <w:tcW w:w="2418" w:type="dxa"/>
          </w:tcPr>
          <w:p w14:paraId="4845604B" w14:textId="0D3D302D"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Gesundheitsdaten im DICOM-Format (Bilddaten und EKG; pseudonymisiert)</w:t>
            </w:r>
          </w:p>
        </w:tc>
        <w:tc>
          <w:tcPr>
            <w:tcW w:w="763" w:type="dxa"/>
          </w:tcPr>
          <w:p w14:paraId="4845604D" w14:textId="71589722" w:rsidR="007E1BB5" w:rsidRDefault="007E1BB5" w:rsidP="00E16F21">
            <w:pPr>
              <w:pStyle w:val="Default"/>
              <w:jc w:val="center"/>
              <w:rPr>
                <w:rFonts w:asciiTheme="majorHAnsi" w:hAnsiTheme="majorHAnsi" w:cstheme="majorHAnsi"/>
                <w:sz w:val="20"/>
                <w:szCs w:val="20"/>
              </w:rPr>
            </w:pPr>
          </w:p>
        </w:tc>
        <w:tc>
          <w:tcPr>
            <w:tcW w:w="1036" w:type="dxa"/>
          </w:tcPr>
          <w:p w14:paraId="4845604E"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4F" w14:textId="234B17BB"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51" w:type="dxa"/>
          </w:tcPr>
          <w:p w14:paraId="48456050" w14:textId="12DA2BA4"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840" w:type="dxa"/>
          </w:tcPr>
          <w:p w14:paraId="48456051"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52" w14:textId="2436C6D0" w:rsidR="007E1BB5" w:rsidRPr="007E12D2" w:rsidRDefault="007E1BB5">
            <w:pPr>
              <w:pStyle w:val="Default"/>
              <w:jc w:val="center"/>
              <w:rPr>
                <w:rFonts w:asciiTheme="majorHAnsi" w:hAnsiTheme="majorHAnsi" w:cstheme="majorBidi"/>
                <w:sz w:val="20"/>
                <w:szCs w:val="20"/>
              </w:rPr>
            </w:pPr>
          </w:p>
        </w:tc>
        <w:tc>
          <w:tcPr>
            <w:tcW w:w="1212" w:type="dxa"/>
            <w:gridSpan w:val="2"/>
          </w:tcPr>
          <w:p w14:paraId="55D492E2" w14:textId="154951A2"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5C" w14:textId="5713D9B1" w:rsidTr="00F579AE">
        <w:trPr>
          <w:trHeight w:val="483"/>
        </w:trPr>
        <w:tc>
          <w:tcPr>
            <w:tcW w:w="2418" w:type="dxa"/>
          </w:tcPr>
          <w:p w14:paraId="48456054" w14:textId="75F0C326"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Bioproben-Daten; pseudonymisiert</w:t>
            </w:r>
          </w:p>
        </w:tc>
        <w:tc>
          <w:tcPr>
            <w:tcW w:w="763" w:type="dxa"/>
          </w:tcPr>
          <w:p w14:paraId="48456056" w14:textId="2C2F4449" w:rsidR="007E1BB5" w:rsidRDefault="007E1BB5" w:rsidP="00E16F21">
            <w:pPr>
              <w:pStyle w:val="Default"/>
              <w:jc w:val="center"/>
              <w:rPr>
                <w:rFonts w:asciiTheme="majorHAnsi" w:hAnsiTheme="majorHAnsi" w:cstheme="majorHAnsi"/>
                <w:sz w:val="20"/>
                <w:szCs w:val="20"/>
              </w:rPr>
            </w:pPr>
          </w:p>
        </w:tc>
        <w:tc>
          <w:tcPr>
            <w:tcW w:w="1036" w:type="dxa"/>
          </w:tcPr>
          <w:p w14:paraId="48456057"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58"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59"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5A"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tcPr>
          <w:p w14:paraId="4845605B"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gridSpan w:val="2"/>
          </w:tcPr>
          <w:p w14:paraId="2F93433A" w14:textId="38CD678E"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65" w14:textId="3F86DF70" w:rsidTr="00F579AE">
        <w:trPr>
          <w:trHeight w:val="236"/>
        </w:trPr>
        <w:tc>
          <w:tcPr>
            <w:tcW w:w="2418" w:type="dxa"/>
          </w:tcPr>
          <w:p w14:paraId="4845605D" w14:textId="29DF8352"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Bioproben; pseudonymisiert</w:t>
            </w:r>
          </w:p>
        </w:tc>
        <w:tc>
          <w:tcPr>
            <w:tcW w:w="763" w:type="dxa"/>
          </w:tcPr>
          <w:p w14:paraId="4845605F" w14:textId="4D3F1EC4" w:rsidR="007E1BB5" w:rsidRDefault="007E1BB5" w:rsidP="00E16F21">
            <w:pPr>
              <w:pStyle w:val="Default"/>
              <w:jc w:val="center"/>
              <w:rPr>
                <w:rFonts w:asciiTheme="majorHAnsi" w:hAnsiTheme="majorHAnsi" w:cstheme="majorHAnsi"/>
                <w:sz w:val="20"/>
                <w:szCs w:val="20"/>
              </w:rPr>
            </w:pPr>
          </w:p>
        </w:tc>
        <w:tc>
          <w:tcPr>
            <w:tcW w:w="1036" w:type="dxa"/>
          </w:tcPr>
          <w:p w14:paraId="48456060"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61"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62"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63" w14:textId="77777777" w:rsidR="007E1BB5" w:rsidRDefault="007E1BB5" w:rsidP="00E16F21">
            <w:pPr>
              <w:pStyle w:val="Default"/>
              <w:jc w:val="center"/>
              <w:rPr>
                <w:rFonts w:asciiTheme="majorHAnsi" w:hAnsiTheme="majorHAnsi" w:cstheme="majorBidi"/>
                <w:sz w:val="20"/>
                <w:szCs w:val="20"/>
              </w:rPr>
            </w:pPr>
          </w:p>
        </w:tc>
        <w:tc>
          <w:tcPr>
            <w:tcW w:w="1212" w:type="dxa"/>
          </w:tcPr>
          <w:p w14:paraId="48456064" w14:textId="3611EE2E" w:rsidR="007E1BB5" w:rsidRPr="00F579AE" w:rsidRDefault="007E1BB5">
            <w:pPr>
              <w:pStyle w:val="Default"/>
              <w:jc w:val="center"/>
              <w:rPr>
                <w:rFonts w:asciiTheme="majorHAnsi" w:hAnsiTheme="majorHAnsi" w:cstheme="majorBidi"/>
                <w:sz w:val="20"/>
                <w:szCs w:val="20"/>
              </w:rPr>
            </w:pPr>
          </w:p>
        </w:tc>
        <w:tc>
          <w:tcPr>
            <w:tcW w:w="1212" w:type="dxa"/>
            <w:gridSpan w:val="2"/>
          </w:tcPr>
          <w:p w14:paraId="34369D96" w14:textId="3B0A72CD"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77" w14:textId="2E484B6D" w:rsidTr="00F579AE">
        <w:trPr>
          <w:trHeight w:val="719"/>
        </w:trPr>
        <w:tc>
          <w:tcPr>
            <w:tcW w:w="2418" w:type="dxa"/>
          </w:tcPr>
          <w:p w14:paraId="4845606F" w14:textId="01F89E76"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Kommunikationsdaten von Studienteilnehmer</w:t>
            </w:r>
            <w:r w:rsidR="00636FD8">
              <w:rPr>
                <w:rFonts w:asciiTheme="majorHAnsi" w:hAnsiTheme="majorHAnsi" w:cstheme="majorBidi"/>
                <w:sz w:val="20"/>
                <w:szCs w:val="20"/>
              </w:rPr>
              <w:t>:inne</w:t>
            </w:r>
            <w:r w:rsidRPr="06670603">
              <w:rPr>
                <w:rFonts w:asciiTheme="majorHAnsi" w:hAnsiTheme="majorHAnsi" w:cstheme="majorBidi"/>
                <w:sz w:val="20"/>
                <w:szCs w:val="20"/>
              </w:rPr>
              <w:t>n (z.B. Adressen, Telefon, E-Mail)</w:t>
            </w:r>
          </w:p>
        </w:tc>
        <w:tc>
          <w:tcPr>
            <w:tcW w:w="763" w:type="dxa"/>
          </w:tcPr>
          <w:p w14:paraId="48456071" w14:textId="7494347D"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72"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73"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74"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75"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76"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26825676" w14:textId="0F0AD0DA"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80" w14:textId="713BB9BE" w:rsidTr="00F579AE">
        <w:trPr>
          <w:trHeight w:val="1923"/>
        </w:trPr>
        <w:tc>
          <w:tcPr>
            <w:tcW w:w="2418" w:type="dxa"/>
          </w:tcPr>
          <w:p w14:paraId="48456078" w14:textId="74BB526B"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Kommunikationsdaten von Studienpersonal und Betriebs- und Managementpersonal der jeweiligen zentralen Datenmanagementsysteme</w:t>
            </w:r>
            <w:r w:rsidRPr="06670603" w:rsidDel="00C86CB6">
              <w:rPr>
                <w:rFonts w:asciiTheme="majorHAnsi" w:hAnsiTheme="majorHAnsi" w:cstheme="majorBidi"/>
                <w:sz w:val="20"/>
                <w:szCs w:val="20"/>
              </w:rPr>
              <w:t xml:space="preserve"> </w:t>
            </w:r>
            <w:r w:rsidRPr="06670603">
              <w:rPr>
                <w:rFonts w:asciiTheme="majorHAnsi" w:hAnsiTheme="majorHAnsi" w:cstheme="majorBidi"/>
                <w:sz w:val="20"/>
                <w:szCs w:val="20"/>
              </w:rPr>
              <w:t>(z.B. IP-Adressen, Telefon, E-Mail)</w:t>
            </w:r>
          </w:p>
        </w:tc>
        <w:tc>
          <w:tcPr>
            <w:tcW w:w="763" w:type="dxa"/>
          </w:tcPr>
          <w:p w14:paraId="4845607A" w14:textId="6A8A17A4"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7B"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7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51" w:type="dxa"/>
          </w:tcPr>
          <w:p w14:paraId="4845607D"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840" w:type="dxa"/>
          </w:tcPr>
          <w:p w14:paraId="4845607E"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tcPr>
          <w:p w14:paraId="4845607F"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gridSpan w:val="2"/>
          </w:tcPr>
          <w:p w14:paraId="1B5195CD" w14:textId="33B1167E"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bookmarkEnd w:id="1"/>
    </w:tbl>
    <w:p w14:paraId="48456081" w14:textId="77777777" w:rsidR="003E7C28" w:rsidRDefault="003E7C28" w:rsidP="007E12D2">
      <w:pPr>
        <w:spacing w:after="120" w:line="240" w:lineRule="auto"/>
        <w:jc w:val="both"/>
        <w:rPr>
          <w:rFonts w:asciiTheme="majorHAnsi" w:hAnsiTheme="majorHAnsi" w:cstheme="majorHAnsi"/>
          <w:sz w:val="20"/>
          <w:szCs w:val="20"/>
        </w:rPr>
      </w:pPr>
    </w:p>
    <w:p w14:paraId="48456082" w14:textId="77777777" w:rsidR="003E7C28" w:rsidRPr="00F579AE" w:rsidRDefault="0074339C" w:rsidP="00F579AE">
      <w:pPr>
        <w:pStyle w:val="Default"/>
        <w:spacing w:after="120"/>
        <w:ind w:firstLine="708"/>
        <w:jc w:val="both"/>
        <w:rPr>
          <w:rFonts w:asciiTheme="majorHAnsi" w:hAnsiTheme="majorHAnsi" w:cstheme="majorBidi"/>
          <w:sz w:val="20"/>
          <w:szCs w:val="20"/>
        </w:rPr>
      </w:pPr>
      <w:r w:rsidRPr="06670603">
        <w:rPr>
          <w:rFonts w:asciiTheme="majorHAnsi" w:hAnsiTheme="majorHAnsi" w:cstheme="majorBidi"/>
          <w:sz w:val="20"/>
          <w:szCs w:val="20"/>
        </w:rPr>
        <w:t xml:space="preserve">b. Kreis der Betroffenen </w:t>
      </w:r>
    </w:p>
    <w:p w14:paraId="48456083" w14:textId="21753E03" w:rsidR="003E7C28" w:rsidRPr="00F579AE" w:rsidRDefault="0074339C" w:rsidP="00F579AE">
      <w:pPr>
        <w:spacing w:after="120" w:line="240" w:lineRule="auto"/>
        <w:ind w:left="708"/>
        <w:jc w:val="both"/>
        <w:rPr>
          <w:rFonts w:asciiTheme="majorHAnsi" w:hAnsiTheme="majorHAnsi" w:cstheme="majorBidi"/>
          <w:sz w:val="20"/>
          <w:szCs w:val="20"/>
        </w:rPr>
      </w:pPr>
      <w:r w:rsidRPr="06670603">
        <w:rPr>
          <w:rFonts w:asciiTheme="majorHAnsi" w:hAnsiTheme="majorHAnsi" w:cstheme="majorBidi"/>
          <w:sz w:val="20"/>
          <w:szCs w:val="20"/>
        </w:rPr>
        <w:t>Der Kreis der Betroffenen, deren personenbezogene Daten im Rahmen dieser Vereinbarung verarbeitet werden, umfasst:</w:t>
      </w:r>
    </w:p>
    <w:p w14:paraId="3B64F972" w14:textId="77777777" w:rsidR="00E1370A" w:rsidRPr="007E12D2" w:rsidRDefault="00E1370A" w:rsidP="00246FEE">
      <w:pPr>
        <w:spacing w:after="120" w:line="240" w:lineRule="auto"/>
        <w:jc w:val="both"/>
        <w:rPr>
          <w:rFonts w:asciiTheme="majorHAnsi" w:hAnsiTheme="majorHAnsi" w:cstheme="majorBidi"/>
          <w:sz w:val="20"/>
          <w:szCs w:val="20"/>
        </w:rPr>
      </w:pPr>
    </w:p>
    <w:tbl>
      <w:tblPr>
        <w:tblStyle w:val="Tabellenraster"/>
        <w:tblW w:w="9797" w:type="dxa"/>
        <w:tblInd w:w="-113" w:type="dxa"/>
        <w:tblLayout w:type="fixed"/>
        <w:tblLook w:val="04A0" w:firstRow="1" w:lastRow="0" w:firstColumn="1" w:lastColumn="0" w:noHBand="0" w:noVBand="1"/>
      </w:tblPr>
      <w:tblGrid>
        <w:gridCol w:w="2235"/>
        <w:gridCol w:w="685"/>
        <w:gridCol w:w="1024"/>
        <w:gridCol w:w="1144"/>
        <w:gridCol w:w="1145"/>
        <w:gridCol w:w="1024"/>
        <w:gridCol w:w="1270"/>
        <w:gridCol w:w="1215"/>
        <w:gridCol w:w="55"/>
      </w:tblGrid>
      <w:tr w:rsidR="007E1BB5" w14:paraId="48456086" w14:textId="73CCDC7F" w:rsidTr="00636FD8">
        <w:trPr>
          <w:gridAfter w:val="1"/>
          <w:wAfter w:w="55" w:type="dxa"/>
        </w:trPr>
        <w:tc>
          <w:tcPr>
            <w:tcW w:w="2235" w:type="dxa"/>
            <w:shd w:val="clear" w:color="auto" w:fill="D9D9D9" w:themeFill="background1" w:themeFillShade="D9"/>
            <w:vAlign w:val="center"/>
          </w:tcPr>
          <w:p w14:paraId="48456084" w14:textId="77777777" w:rsidR="007E1BB5" w:rsidRPr="00F579AE" w:rsidRDefault="007E1BB5">
            <w:pPr>
              <w:pStyle w:val="Default"/>
              <w:jc w:val="both"/>
              <w:rPr>
                <w:rFonts w:asciiTheme="majorHAnsi" w:hAnsiTheme="majorHAnsi" w:cstheme="majorBidi"/>
                <w:b/>
                <w:bCs/>
                <w:sz w:val="20"/>
                <w:szCs w:val="20"/>
              </w:rPr>
            </w:pPr>
            <w:r w:rsidRPr="06670603">
              <w:rPr>
                <w:rFonts w:asciiTheme="majorHAnsi" w:hAnsiTheme="majorHAnsi" w:cstheme="majorBidi"/>
                <w:b/>
                <w:bCs/>
                <w:sz w:val="20"/>
                <w:szCs w:val="20"/>
              </w:rPr>
              <w:t>Betroffene</w:t>
            </w:r>
          </w:p>
        </w:tc>
        <w:tc>
          <w:tcPr>
            <w:tcW w:w="7507" w:type="dxa"/>
            <w:gridSpan w:val="7"/>
            <w:shd w:val="clear" w:color="auto" w:fill="D9D9D9" w:themeFill="background1" w:themeFillShade="D9"/>
          </w:tcPr>
          <w:p w14:paraId="1533E98D" w14:textId="5DABF85F" w:rsidR="007E1BB5" w:rsidRPr="00F579AE" w:rsidRDefault="007E1BB5">
            <w:pPr>
              <w:pStyle w:val="Default"/>
              <w:jc w:val="center"/>
              <w:rPr>
                <w:rFonts w:asciiTheme="majorHAnsi" w:hAnsiTheme="majorHAnsi" w:cstheme="majorBidi"/>
                <w:b/>
                <w:bCs/>
                <w:sz w:val="20"/>
                <w:szCs w:val="20"/>
              </w:rPr>
            </w:pPr>
            <w:r w:rsidRPr="06670603">
              <w:rPr>
                <w:rFonts w:asciiTheme="majorHAnsi" w:hAnsiTheme="majorHAnsi" w:cstheme="majorBidi"/>
                <w:b/>
                <w:bCs/>
                <w:sz w:val="20"/>
                <w:szCs w:val="20"/>
              </w:rPr>
              <w:t>Verantwortliche für die Datenverarbeitung</w:t>
            </w:r>
          </w:p>
        </w:tc>
      </w:tr>
      <w:tr w:rsidR="007E1BB5" w14:paraId="4845608F" w14:textId="039391FB" w:rsidTr="00636FD8">
        <w:tc>
          <w:tcPr>
            <w:tcW w:w="2235" w:type="dxa"/>
            <w:shd w:val="clear" w:color="auto" w:fill="D9D9D9" w:themeFill="background1" w:themeFillShade="D9"/>
            <w:vAlign w:val="center"/>
          </w:tcPr>
          <w:p w14:paraId="48456087" w14:textId="77777777" w:rsidR="007E1BB5" w:rsidRDefault="007E1BB5" w:rsidP="007E12D2">
            <w:pPr>
              <w:pStyle w:val="Default"/>
              <w:jc w:val="both"/>
              <w:rPr>
                <w:rFonts w:asciiTheme="majorHAnsi" w:hAnsiTheme="majorHAnsi" w:cstheme="majorHAnsi"/>
                <w:sz w:val="20"/>
                <w:szCs w:val="20"/>
              </w:rPr>
            </w:pPr>
          </w:p>
        </w:tc>
        <w:tc>
          <w:tcPr>
            <w:tcW w:w="685" w:type="dxa"/>
            <w:shd w:val="clear" w:color="auto" w:fill="D9D9D9" w:themeFill="background1" w:themeFillShade="D9"/>
            <w:vAlign w:val="center"/>
          </w:tcPr>
          <w:p w14:paraId="48456089" w14:textId="224A93AA"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V-THS</w:t>
            </w:r>
          </w:p>
        </w:tc>
        <w:tc>
          <w:tcPr>
            <w:tcW w:w="1024" w:type="dxa"/>
            <w:shd w:val="clear" w:color="auto" w:fill="D9D9D9" w:themeFill="background1" w:themeFillShade="D9"/>
            <w:vAlign w:val="center"/>
          </w:tcPr>
          <w:p w14:paraId="4845608A"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V-DH/TFS</w:t>
            </w:r>
          </w:p>
        </w:tc>
        <w:tc>
          <w:tcPr>
            <w:tcW w:w="1144" w:type="dxa"/>
            <w:shd w:val="clear" w:color="auto" w:fill="D9D9D9" w:themeFill="background1" w:themeFillShade="D9"/>
            <w:vAlign w:val="center"/>
          </w:tcPr>
          <w:p w14:paraId="4845608B"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V-BDMS-B</w:t>
            </w:r>
          </w:p>
        </w:tc>
        <w:tc>
          <w:tcPr>
            <w:tcW w:w="1145" w:type="dxa"/>
            <w:shd w:val="clear" w:color="auto" w:fill="D9D9D9" w:themeFill="background1" w:themeFillShade="D9"/>
            <w:vAlign w:val="center"/>
          </w:tcPr>
          <w:p w14:paraId="4845608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V-BDMS-M</w:t>
            </w:r>
          </w:p>
        </w:tc>
        <w:tc>
          <w:tcPr>
            <w:tcW w:w="1024" w:type="dxa"/>
            <w:shd w:val="clear" w:color="auto" w:fill="D9D9D9" w:themeFill="background1" w:themeFillShade="D9"/>
            <w:vAlign w:val="center"/>
          </w:tcPr>
          <w:p w14:paraId="4845608D"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V-LIMS</w:t>
            </w:r>
          </w:p>
        </w:tc>
        <w:tc>
          <w:tcPr>
            <w:tcW w:w="1270" w:type="dxa"/>
            <w:shd w:val="clear" w:color="auto" w:fill="D9D9D9" w:themeFill="background1" w:themeFillShade="D9"/>
            <w:vAlign w:val="center"/>
          </w:tcPr>
          <w:p w14:paraId="4845608E" w14:textId="7A4EC816"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V-DZHK-GSt</w:t>
            </w:r>
          </w:p>
        </w:tc>
        <w:tc>
          <w:tcPr>
            <w:tcW w:w="1270" w:type="dxa"/>
            <w:gridSpan w:val="2"/>
            <w:shd w:val="clear" w:color="auto" w:fill="D9D9D9" w:themeFill="background1" w:themeFillShade="D9"/>
          </w:tcPr>
          <w:p w14:paraId="4F53EFCC" w14:textId="720E0190"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V-Studie</w:t>
            </w:r>
          </w:p>
        </w:tc>
      </w:tr>
      <w:tr w:rsidR="007E1BB5" w14:paraId="48456098" w14:textId="622345FD" w:rsidTr="00636FD8">
        <w:tc>
          <w:tcPr>
            <w:tcW w:w="2235" w:type="dxa"/>
          </w:tcPr>
          <w:p w14:paraId="48456090" w14:textId="79877715" w:rsidR="007E1BB5" w:rsidRPr="00F579AE" w:rsidRDefault="007E1BB5">
            <w:pPr>
              <w:pStyle w:val="Default"/>
              <w:jc w:val="both"/>
              <w:rPr>
                <w:rFonts w:asciiTheme="majorHAnsi" w:hAnsiTheme="majorHAnsi" w:cstheme="majorBidi"/>
                <w:sz w:val="20"/>
                <w:szCs w:val="20"/>
              </w:rPr>
            </w:pPr>
            <w:r w:rsidRPr="06670603">
              <w:rPr>
                <w:rFonts w:asciiTheme="majorHAnsi" w:hAnsiTheme="majorHAnsi" w:cstheme="majorBidi"/>
                <w:sz w:val="20"/>
                <w:szCs w:val="20"/>
              </w:rPr>
              <w:t>Studienteilnehmer</w:t>
            </w:r>
            <w:r w:rsidR="00636FD8">
              <w:rPr>
                <w:rFonts w:asciiTheme="majorHAnsi" w:hAnsiTheme="majorHAnsi" w:cstheme="majorBidi"/>
                <w:sz w:val="20"/>
                <w:szCs w:val="20"/>
              </w:rPr>
              <w:t>:innen</w:t>
            </w:r>
          </w:p>
        </w:tc>
        <w:tc>
          <w:tcPr>
            <w:tcW w:w="685" w:type="dxa"/>
          </w:tcPr>
          <w:p w14:paraId="48456092" w14:textId="4D5A1514"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3"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4" w:type="dxa"/>
          </w:tcPr>
          <w:p w14:paraId="48456094"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5" w:type="dxa"/>
          </w:tcPr>
          <w:p w14:paraId="48456095"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6"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tcPr>
          <w:p w14:paraId="48456097" w14:textId="7AD8BC86" w:rsidR="007E1BB5" w:rsidRDefault="00F579AE" w:rsidP="00E16F21">
            <w:pPr>
              <w:pStyle w:val="Default"/>
              <w:jc w:val="center"/>
              <w:rPr>
                <w:rFonts w:asciiTheme="majorHAnsi" w:hAnsiTheme="majorHAnsi" w:cstheme="majorHAnsi"/>
                <w:sz w:val="20"/>
                <w:szCs w:val="20"/>
              </w:rPr>
            </w:pPr>
            <w:r>
              <w:rPr>
                <w:rFonts w:asciiTheme="majorHAnsi" w:hAnsiTheme="majorHAnsi" w:cstheme="majorHAnsi"/>
                <w:sz w:val="20"/>
                <w:szCs w:val="20"/>
              </w:rPr>
              <w:t>X</w:t>
            </w:r>
          </w:p>
        </w:tc>
        <w:tc>
          <w:tcPr>
            <w:tcW w:w="1270" w:type="dxa"/>
            <w:gridSpan w:val="2"/>
          </w:tcPr>
          <w:p w14:paraId="7E40F5CA" w14:textId="7D71734E"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A1" w14:textId="1D224264" w:rsidTr="00636FD8">
        <w:tc>
          <w:tcPr>
            <w:tcW w:w="2235" w:type="dxa"/>
          </w:tcPr>
          <w:p w14:paraId="48456099" w14:textId="77777777" w:rsidR="007E1BB5" w:rsidRPr="00F579AE" w:rsidRDefault="007E1BB5">
            <w:pPr>
              <w:pStyle w:val="Default"/>
              <w:jc w:val="both"/>
              <w:rPr>
                <w:rFonts w:asciiTheme="majorHAnsi" w:hAnsiTheme="majorHAnsi" w:cstheme="majorBidi"/>
                <w:sz w:val="20"/>
                <w:szCs w:val="20"/>
              </w:rPr>
            </w:pPr>
            <w:r w:rsidRPr="06670603">
              <w:rPr>
                <w:rFonts w:asciiTheme="majorHAnsi" w:hAnsiTheme="majorHAnsi" w:cstheme="majorBidi"/>
                <w:sz w:val="20"/>
                <w:szCs w:val="20"/>
              </w:rPr>
              <w:t>Studienpersonal</w:t>
            </w:r>
          </w:p>
        </w:tc>
        <w:tc>
          <w:tcPr>
            <w:tcW w:w="685" w:type="dxa"/>
          </w:tcPr>
          <w:p w14:paraId="4845609B" w14:textId="30CBA06C"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4" w:type="dxa"/>
          </w:tcPr>
          <w:p w14:paraId="4845609D"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5" w:type="dxa"/>
          </w:tcPr>
          <w:p w14:paraId="4845609E"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F"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tcPr>
          <w:p w14:paraId="484560A0"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gridSpan w:val="2"/>
          </w:tcPr>
          <w:p w14:paraId="4659C17B" w14:textId="57B251A5"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AA" w14:textId="7C606CA3" w:rsidTr="00636FD8">
        <w:tc>
          <w:tcPr>
            <w:tcW w:w="2235" w:type="dxa"/>
          </w:tcPr>
          <w:p w14:paraId="484560A2" w14:textId="24FC21AE" w:rsidR="007E1BB5" w:rsidRPr="00F579AE" w:rsidRDefault="007E1BB5">
            <w:pPr>
              <w:pStyle w:val="Default"/>
              <w:rPr>
                <w:rFonts w:asciiTheme="majorHAnsi" w:hAnsiTheme="majorHAnsi" w:cstheme="majorBidi"/>
                <w:sz w:val="20"/>
                <w:szCs w:val="20"/>
                <w:highlight w:val="green"/>
              </w:rPr>
            </w:pPr>
            <w:r w:rsidRPr="06670603">
              <w:rPr>
                <w:rFonts w:asciiTheme="majorHAnsi" w:hAnsiTheme="majorHAnsi" w:cstheme="majorBidi"/>
                <w:sz w:val="20"/>
                <w:szCs w:val="20"/>
              </w:rPr>
              <w:t>Betriebs- und Managementpersonal der jeweiligen zentralen Datenmanagementsysteme</w:t>
            </w:r>
          </w:p>
        </w:tc>
        <w:tc>
          <w:tcPr>
            <w:tcW w:w="685" w:type="dxa"/>
          </w:tcPr>
          <w:p w14:paraId="484560A4" w14:textId="46440BC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A5" w14:textId="624BC1FC"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4" w:type="dxa"/>
          </w:tcPr>
          <w:p w14:paraId="484560A6"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5" w:type="dxa"/>
          </w:tcPr>
          <w:p w14:paraId="484560A7"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A8" w14:textId="1F16BC5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tcPr>
          <w:p w14:paraId="484560A9"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gridSpan w:val="2"/>
          </w:tcPr>
          <w:p w14:paraId="1A34AB11" w14:textId="2BB89FEA"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bl>
    <w:p w14:paraId="484560B4" w14:textId="77777777" w:rsidR="003E7C28" w:rsidRDefault="003E7C28" w:rsidP="007E12D2">
      <w:pPr>
        <w:spacing w:after="120" w:line="240" w:lineRule="auto"/>
        <w:jc w:val="both"/>
        <w:rPr>
          <w:rFonts w:asciiTheme="majorHAnsi" w:hAnsiTheme="majorHAnsi" w:cstheme="majorHAnsi"/>
          <w:sz w:val="20"/>
          <w:szCs w:val="20"/>
        </w:rPr>
      </w:pPr>
    </w:p>
    <w:p w14:paraId="484560B6" w14:textId="6A86E948" w:rsidR="003E7C28" w:rsidRDefault="0074339C" w:rsidP="06670603">
      <w:pPr>
        <w:jc w:val="both"/>
        <w:rPr>
          <w:iCs/>
        </w:rPr>
      </w:pPr>
      <w:r w:rsidRPr="06670603">
        <w:rPr>
          <w:rFonts w:asciiTheme="majorHAnsi" w:hAnsiTheme="majorHAnsi" w:cstheme="majorBidi"/>
          <w:sz w:val="20"/>
          <w:szCs w:val="20"/>
        </w:rPr>
        <w:t xml:space="preserve">(5) Datenübermittlung an ein Drittland </w:t>
      </w:r>
    </w:p>
    <w:p w14:paraId="03D888CB" w14:textId="755734E0" w:rsidR="00CD312F" w:rsidRPr="00F579AE" w:rsidRDefault="00CD312F" w:rsidP="00F579AE">
      <w:pPr>
        <w:pStyle w:val="Default"/>
        <w:tabs>
          <w:tab w:val="left" w:pos="1580"/>
        </w:tabs>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Sofern ein Partner beabsichtigt, personenbezogene Daten in ein Drittland, d.h. ein Land außerhalb des EWR und für das kein Angemessenheitsbeschluss der EU-Kommission vorliegt, zu übermitteln, wird der Partner sicherstellen, dass diese </w:t>
      </w:r>
      <w:r w:rsidRPr="06670603">
        <w:rPr>
          <w:rFonts w:asciiTheme="majorHAnsi" w:hAnsiTheme="majorHAnsi" w:cstheme="majorBidi"/>
          <w:sz w:val="20"/>
          <w:szCs w:val="20"/>
        </w:rPr>
        <w:lastRenderedPageBreak/>
        <w:t xml:space="preserve">Übermittlung den Vorgaben des Kapitels 5 der DSGVO entspricht und damit ein angemessenes Datenschutzniveau sichergestellt ist. </w:t>
      </w:r>
    </w:p>
    <w:p w14:paraId="484560C9" w14:textId="0E96621D" w:rsidR="003E7C28" w:rsidRPr="006F7852" w:rsidRDefault="0074339C" w:rsidP="00F579AE">
      <w:pPr>
        <w:pStyle w:val="Default"/>
        <w:spacing w:after="120"/>
        <w:jc w:val="both"/>
        <w:rPr>
          <w:rFonts w:asciiTheme="majorHAnsi" w:hAnsiTheme="majorHAnsi" w:cstheme="majorBidi"/>
          <w:sz w:val="20"/>
          <w:szCs w:val="20"/>
        </w:rPr>
      </w:pPr>
      <w:r w:rsidRPr="11CE96D0">
        <w:rPr>
          <w:rFonts w:asciiTheme="majorHAnsi" w:eastAsiaTheme="minorEastAsia" w:hAnsiTheme="majorHAnsi" w:cstheme="majorBidi"/>
          <w:color w:val="000000" w:themeColor="text1"/>
          <w:sz w:val="20"/>
          <w:szCs w:val="20"/>
        </w:rPr>
        <w:t xml:space="preserve">(6) Die Änderung des Zwecks für die Verarbeitung im Rahmen dieser </w:t>
      </w:r>
      <w:r w:rsidRPr="11CE96D0">
        <w:rPr>
          <w:rFonts w:asciiTheme="majorHAnsi" w:hAnsiTheme="majorHAnsi" w:cstheme="majorBidi"/>
          <w:sz w:val="20"/>
          <w:szCs w:val="20"/>
        </w:rPr>
        <w:t xml:space="preserve">Vereinbarung kann nur von allen Verantwortlichen gemeinsam vorgenommen werden. </w:t>
      </w:r>
    </w:p>
    <w:p w14:paraId="484560CB" w14:textId="03218E8B" w:rsidR="003E7C28" w:rsidRPr="006F7852" w:rsidRDefault="0074339C" w:rsidP="00F579AE">
      <w:pPr>
        <w:pStyle w:val="Default"/>
        <w:numPr>
          <w:ilvl w:val="0"/>
          <w:numId w:val="2"/>
        </w:numPr>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(7) Verarbeitet ein Verantwortlicher darüber hinaus die Daten zu eigenen Zwecken, so ist dieser hierfür allein verantwortlich im Sinne des Art. 4 Nr. 7 EU DS-GVO. </w:t>
      </w:r>
    </w:p>
    <w:p w14:paraId="484560CC"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3 Rechtsgrundlage der Verarbeitung </w:t>
      </w:r>
    </w:p>
    <w:p w14:paraId="484560CD" w14:textId="2E38AF6C"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w:t>
      </w:r>
      <w:r w:rsidR="005A6512" w:rsidRPr="06670603">
        <w:rPr>
          <w:rFonts w:asciiTheme="majorHAnsi" w:hAnsiTheme="majorHAnsi" w:cstheme="majorBidi"/>
          <w:sz w:val="20"/>
          <w:szCs w:val="20"/>
        </w:rPr>
        <w:t xml:space="preserve">Die Rechtsgrundlage zur Verarbeitung der personenbezogenen Daten bildet die freiwillige schriftliche Einwilligung nach Art. 6 Abs. 1 </w:t>
      </w:r>
      <w:proofErr w:type="spellStart"/>
      <w:r w:rsidR="005A6512" w:rsidRPr="06670603">
        <w:rPr>
          <w:rFonts w:asciiTheme="majorHAnsi" w:hAnsiTheme="majorHAnsi" w:cstheme="majorBidi"/>
          <w:sz w:val="20"/>
          <w:szCs w:val="20"/>
        </w:rPr>
        <w:t>lit</w:t>
      </w:r>
      <w:proofErr w:type="spellEnd"/>
      <w:r w:rsidR="005A6512" w:rsidRPr="06670603">
        <w:rPr>
          <w:rFonts w:asciiTheme="majorHAnsi" w:hAnsiTheme="majorHAnsi" w:cstheme="majorBidi"/>
          <w:sz w:val="20"/>
          <w:szCs w:val="20"/>
        </w:rPr>
        <w:t>. a) EU-DS-GVO. Wird eine Einwilligung in die Verarbeitung besonderer Kategorien personenbezogener Daten erteilt, so finde</w:t>
      </w:r>
      <w:r w:rsidR="007F5EFC" w:rsidRPr="06670603">
        <w:rPr>
          <w:rFonts w:asciiTheme="majorHAnsi" w:hAnsiTheme="majorHAnsi" w:cstheme="majorBidi"/>
          <w:sz w:val="20"/>
          <w:szCs w:val="20"/>
        </w:rPr>
        <w:t>t</w:t>
      </w:r>
      <w:r w:rsidR="005A6512" w:rsidRPr="06670603">
        <w:rPr>
          <w:rFonts w:asciiTheme="majorHAnsi" w:hAnsiTheme="majorHAnsi" w:cstheme="majorBidi"/>
          <w:sz w:val="20"/>
          <w:szCs w:val="20"/>
        </w:rPr>
        <w:t xml:space="preserve"> diese auf Grundlage des Art. 9 Abs. </w:t>
      </w:r>
      <w:r w:rsidR="0011163B">
        <w:rPr>
          <w:rFonts w:asciiTheme="majorHAnsi" w:hAnsiTheme="majorHAnsi" w:cstheme="majorBidi"/>
          <w:sz w:val="20"/>
          <w:szCs w:val="20"/>
        </w:rPr>
        <w:t>2</w:t>
      </w:r>
      <w:r w:rsidR="005A6512" w:rsidRPr="06670603">
        <w:rPr>
          <w:rFonts w:asciiTheme="majorHAnsi" w:hAnsiTheme="majorHAnsi" w:cstheme="majorBidi"/>
          <w:sz w:val="20"/>
          <w:szCs w:val="20"/>
        </w:rPr>
        <w:t xml:space="preserve"> </w:t>
      </w:r>
      <w:proofErr w:type="spellStart"/>
      <w:r w:rsidR="005A6512" w:rsidRPr="06670603">
        <w:rPr>
          <w:rFonts w:asciiTheme="majorHAnsi" w:hAnsiTheme="majorHAnsi" w:cstheme="majorBidi"/>
          <w:sz w:val="20"/>
          <w:szCs w:val="20"/>
        </w:rPr>
        <w:t>lit</w:t>
      </w:r>
      <w:proofErr w:type="spellEnd"/>
      <w:r w:rsidR="005A6512" w:rsidRPr="06670603">
        <w:rPr>
          <w:rFonts w:asciiTheme="majorHAnsi" w:hAnsiTheme="majorHAnsi" w:cstheme="majorBidi"/>
          <w:sz w:val="20"/>
          <w:szCs w:val="20"/>
        </w:rPr>
        <w:t xml:space="preserve">. a) EU-DS-GVO statt. </w:t>
      </w:r>
      <w:r w:rsidRPr="06670603">
        <w:rPr>
          <w:rFonts w:asciiTheme="majorHAnsi" w:hAnsiTheme="majorHAnsi" w:cstheme="majorBidi"/>
          <w:sz w:val="20"/>
          <w:szCs w:val="20"/>
        </w:rPr>
        <w:t>Die Partner stimmen die Formulierung</w:t>
      </w:r>
      <w:r w:rsidR="00AB08D6" w:rsidRPr="06670603">
        <w:rPr>
          <w:rFonts w:asciiTheme="majorHAnsi" w:hAnsiTheme="majorHAnsi" w:cstheme="majorBidi"/>
          <w:sz w:val="20"/>
          <w:szCs w:val="20"/>
        </w:rPr>
        <w:t xml:space="preserve">en in allen Einwilligungserklärungen </w:t>
      </w:r>
      <w:r w:rsidRPr="06670603">
        <w:rPr>
          <w:rFonts w:asciiTheme="majorHAnsi" w:hAnsiTheme="majorHAnsi" w:cstheme="majorBidi"/>
          <w:sz w:val="20"/>
          <w:szCs w:val="20"/>
        </w:rPr>
        <w:t>zur Verarbeitung nach den in §2 Abs. 2 festgelegten Aufgabenbereichen</w:t>
      </w:r>
      <w:r w:rsidR="00AB08D6" w:rsidRPr="06670603">
        <w:rPr>
          <w:rFonts w:asciiTheme="majorHAnsi" w:hAnsiTheme="majorHAnsi" w:cstheme="majorBidi"/>
          <w:sz w:val="20"/>
          <w:szCs w:val="20"/>
        </w:rPr>
        <w:t xml:space="preserve"> </w:t>
      </w:r>
      <w:r w:rsidR="003D4A42" w:rsidRPr="06670603">
        <w:rPr>
          <w:rFonts w:asciiTheme="majorHAnsi" w:hAnsiTheme="majorHAnsi" w:cstheme="majorBidi"/>
          <w:sz w:val="20"/>
          <w:szCs w:val="20"/>
        </w:rPr>
        <w:t xml:space="preserve">einvernehmlich und </w:t>
      </w:r>
      <w:r w:rsidR="00AB08D6" w:rsidRPr="06670603">
        <w:rPr>
          <w:rFonts w:asciiTheme="majorHAnsi" w:hAnsiTheme="majorHAnsi" w:cstheme="majorBidi"/>
          <w:sz w:val="20"/>
          <w:szCs w:val="20"/>
        </w:rPr>
        <w:t xml:space="preserve">koordiniert durch </w:t>
      </w:r>
      <w:r w:rsidR="00E01E37" w:rsidRPr="06670603">
        <w:rPr>
          <w:rFonts w:asciiTheme="majorHAnsi" w:hAnsiTheme="majorHAnsi" w:cstheme="majorBidi"/>
          <w:sz w:val="20"/>
          <w:szCs w:val="20"/>
        </w:rPr>
        <w:t>die DZHK-Ethik-Koordination</w:t>
      </w:r>
      <w:r w:rsidR="00AB08D6" w:rsidRPr="06670603">
        <w:rPr>
          <w:rFonts w:asciiTheme="majorHAnsi" w:hAnsiTheme="majorHAnsi" w:cstheme="majorBidi"/>
          <w:sz w:val="20"/>
          <w:szCs w:val="20"/>
        </w:rPr>
        <w:t xml:space="preserve"> </w:t>
      </w:r>
      <w:r w:rsidRPr="06670603">
        <w:rPr>
          <w:rFonts w:asciiTheme="majorHAnsi" w:hAnsiTheme="majorHAnsi" w:cstheme="majorBidi"/>
          <w:sz w:val="20"/>
          <w:szCs w:val="20"/>
        </w:rPr>
        <w:t>ab.</w:t>
      </w:r>
    </w:p>
    <w:p w14:paraId="484560CF" w14:textId="66BC8539"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w:t>
      </w:r>
      <w:r w:rsidR="005A6512" w:rsidRPr="06670603">
        <w:rPr>
          <w:rFonts w:asciiTheme="majorHAnsi" w:hAnsiTheme="majorHAnsi" w:cstheme="majorBidi"/>
          <w:sz w:val="20"/>
          <w:szCs w:val="20"/>
        </w:rPr>
        <w:t xml:space="preserve">Erfolgt die Verarbeitung personenbezogener Daten aufgrund eines berechtigten Interesses, Art. 6 Abs.1 </w:t>
      </w:r>
      <w:proofErr w:type="spellStart"/>
      <w:r w:rsidR="005A6512" w:rsidRPr="06670603">
        <w:rPr>
          <w:rFonts w:asciiTheme="majorHAnsi" w:hAnsiTheme="majorHAnsi" w:cstheme="majorBidi"/>
          <w:sz w:val="20"/>
          <w:szCs w:val="20"/>
        </w:rPr>
        <w:t>lit</w:t>
      </w:r>
      <w:proofErr w:type="spellEnd"/>
      <w:r w:rsidR="005A6512" w:rsidRPr="06670603">
        <w:rPr>
          <w:rFonts w:asciiTheme="majorHAnsi" w:hAnsiTheme="majorHAnsi" w:cstheme="majorBidi"/>
          <w:sz w:val="20"/>
          <w:szCs w:val="20"/>
        </w:rPr>
        <w:t>. f) EU-DS-GVO, werden die Partner die Interessensabwägung einvernehmlich vornehmen</w:t>
      </w:r>
      <w:r w:rsidR="00B61920" w:rsidRPr="06670603">
        <w:rPr>
          <w:rFonts w:asciiTheme="majorHAnsi" w:hAnsiTheme="majorHAnsi" w:cstheme="majorBidi"/>
          <w:sz w:val="20"/>
          <w:szCs w:val="20"/>
        </w:rPr>
        <w:t>. Die Entscheidung ist zusammen mit den Verantwortlichkeitszuordnung</w:t>
      </w:r>
      <w:r w:rsidR="006F7852">
        <w:rPr>
          <w:rFonts w:asciiTheme="majorHAnsi" w:hAnsiTheme="majorHAnsi" w:cstheme="majorBidi"/>
          <w:sz w:val="20"/>
          <w:szCs w:val="20"/>
        </w:rPr>
        <w:t>e</w:t>
      </w:r>
      <w:r w:rsidR="00B61920" w:rsidRPr="06670603">
        <w:rPr>
          <w:rFonts w:asciiTheme="majorHAnsi" w:hAnsiTheme="majorHAnsi" w:cstheme="majorBidi"/>
          <w:sz w:val="20"/>
          <w:szCs w:val="20"/>
        </w:rPr>
        <w:t>n für daraus resultierende Pflichten</w:t>
      </w:r>
      <w:r w:rsidR="006F7852">
        <w:rPr>
          <w:rFonts w:asciiTheme="majorHAnsi" w:hAnsiTheme="majorHAnsi" w:cstheme="majorBidi"/>
          <w:sz w:val="20"/>
          <w:szCs w:val="20"/>
        </w:rPr>
        <w:t xml:space="preserve"> zu</w:t>
      </w:r>
      <w:r w:rsidR="00B61920" w:rsidRPr="06670603">
        <w:rPr>
          <w:rFonts w:asciiTheme="majorHAnsi" w:hAnsiTheme="majorHAnsi" w:cstheme="majorBidi"/>
          <w:sz w:val="20"/>
          <w:szCs w:val="20"/>
        </w:rPr>
        <w:t xml:space="preserve"> </w:t>
      </w:r>
      <w:r w:rsidR="005A6512" w:rsidRPr="06670603">
        <w:rPr>
          <w:rFonts w:asciiTheme="majorHAnsi" w:hAnsiTheme="majorHAnsi" w:cstheme="majorBidi"/>
          <w:sz w:val="20"/>
          <w:szCs w:val="20"/>
        </w:rPr>
        <w:t>dokumentieren</w:t>
      </w:r>
      <w:r w:rsidR="006F7852">
        <w:rPr>
          <w:rFonts w:asciiTheme="majorHAnsi" w:hAnsiTheme="majorHAnsi" w:cstheme="majorBidi"/>
          <w:sz w:val="20"/>
          <w:szCs w:val="20"/>
        </w:rPr>
        <w:t>.</w:t>
      </w:r>
    </w:p>
    <w:p w14:paraId="484560D0" w14:textId="39C0919F"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4 Anlaufstelle für Betroffene </w:t>
      </w:r>
    </w:p>
    <w:p w14:paraId="484560D1" w14:textId="54E15D83" w:rsidR="003E7C28" w:rsidRPr="006F7852" w:rsidRDefault="0074339C" w:rsidP="00F579AE">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(1) Anlaufstelle für Betroffene hinsichtlich der Wahrung der Betroffenenrechte und sonstiger Rückfragen ist primär das zuständige Prüfzentrum. Der Verantwortliche V-Studie legt diese Zuständigkeit </w:t>
      </w:r>
      <w:r w:rsidR="000F1264" w:rsidRPr="11CE96D0">
        <w:rPr>
          <w:rFonts w:asciiTheme="majorHAnsi" w:hAnsiTheme="majorHAnsi" w:cstheme="majorBidi"/>
          <w:sz w:val="20"/>
          <w:szCs w:val="20"/>
        </w:rPr>
        <w:t xml:space="preserve">mit </w:t>
      </w:r>
      <w:r w:rsidRPr="11CE96D0">
        <w:rPr>
          <w:rFonts w:asciiTheme="majorHAnsi" w:hAnsiTheme="majorHAnsi" w:cstheme="majorBidi"/>
          <w:sz w:val="20"/>
          <w:szCs w:val="20"/>
        </w:rPr>
        <w:t>den einzelnen Prüfzentren</w:t>
      </w:r>
      <w:r w:rsidR="00C762E4" w:rsidRPr="11CE96D0">
        <w:rPr>
          <w:rFonts w:asciiTheme="majorHAnsi" w:hAnsiTheme="majorHAnsi" w:cstheme="majorBidi"/>
          <w:sz w:val="20"/>
          <w:szCs w:val="20"/>
        </w:rPr>
        <w:t xml:space="preserve"> in den</w:t>
      </w:r>
      <w:r w:rsidRPr="11CE96D0">
        <w:rPr>
          <w:rFonts w:asciiTheme="majorHAnsi" w:hAnsiTheme="majorHAnsi" w:cstheme="majorBidi"/>
          <w:sz w:val="20"/>
          <w:szCs w:val="20"/>
        </w:rPr>
        <w:t xml:space="preserve"> zu schließenden Verträgen ausdrücklich fest. Generell können sich die Betroffenen direkt bei den Verantwortlichen für die Datenverarbeitung melden</w:t>
      </w:r>
      <w:r w:rsidR="00231432" w:rsidRPr="11CE96D0">
        <w:rPr>
          <w:rFonts w:asciiTheme="majorHAnsi" w:hAnsiTheme="majorHAnsi" w:cstheme="majorBidi"/>
          <w:sz w:val="20"/>
          <w:szCs w:val="20"/>
        </w:rPr>
        <w:t xml:space="preserve">, jedoch kann lediglich </w:t>
      </w:r>
      <w:r w:rsidR="00B61920" w:rsidRPr="11CE96D0">
        <w:rPr>
          <w:rFonts w:asciiTheme="majorHAnsi" w:hAnsiTheme="majorHAnsi" w:cstheme="majorBidi"/>
          <w:sz w:val="20"/>
          <w:szCs w:val="20"/>
        </w:rPr>
        <w:t>die V-THS und Prüfzentrum die Identität nach Art 12 Abs.6 EU-DS-GVO validieren und damit die Voraussetzungen für die Rechte der betroffenen Person schaffen.</w:t>
      </w:r>
    </w:p>
    <w:p w14:paraId="484560D2" w14:textId="107F2C08"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Anlaufstelle fungiert als erster Ansprechpartner für die Betroffenen und leitet deren Anfragen gem. Art. 15 ff EU-DS-GVO an den jeweils zuständigen Partner bzw. die für die Datenverarbeitung verantwortliche Stelle weiter. </w:t>
      </w:r>
    </w:p>
    <w:p w14:paraId="484560D4" w14:textId="2AA4F82D" w:rsidR="003E7C28" w:rsidRPr="006F7852" w:rsidRDefault="0074339C" w:rsidP="00F579AE">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(3) Die Partner sind sich darüber bewusst, dass ungeachtet der bezüglich einer allgemeinen Anlaufstelle getroffenen Vereinbarung zwischen den Partnern, Betroffene ihre Rechte bei jedem einzelnen Verantwortlichen im Rahmen dieser Vereinbarung geltend machen können. Der angesprochene Partner </w:t>
      </w:r>
      <w:r w:rsidR="00B61920" w:rsidRPr="11CE96D0">
        <w:rPr>
          <w:rFonts w:asciiTheme="majorHAnsi" w:hAnsiTheme="majorHAnsi" w:cstheme="majorBidi"/>
          <w:sz w:val="20"/>
          <w:szCs w:val="20"/>
        </w:rPr>
        <w:t xml:space="preserve">verweist den Anfragenden </w:t>
      </w:r>
      <w:r w:rsidRPr="11CE96D0">
        <w:rPr>
          <w:rFonts w:asciiTheme="majorHAnsi" w:hAnsiTheme="majorHAnsi" w:cstheme="majorBidi"/>
          <w:sz w:val="20"/>
          <w:szCs w:val="20"/>
        </w:rPr>
        <w:t>unverzüglich an die Anlaufstelle weiter</w:t>
      </w:r>
      <w:r w:rsidR="00B61920" w:rsidRPr="11CE96D0">
        <w:rPr>
          <w:rFonts w:asciiTheme="majorHAnsi" w:hAnsiTheme="majorHAnsi" w:cstheme="majorBidi"/>
          <w:sz w:val="20"/>
          <w:szCs w:val="20"/>
        </w:rPr>
        <w:t>, sofern er selbst nicht in der Lage ist die Identität zu validieren</w:t>
      </w:r>
      <w:r w:rsidRPr="11CE96D0">
        <w:rPr>
          <w:rFonts w:asciiTheme="majorHAnsi" w:hAnsiTheme="majorHAnsi" w:cstheme="majorBidi"/>
          <w:sz w:val="20"/>
          <w:szCs w:val="20"/>
        </w:rPr>
        <w:t xml:space="preserve">. </w:t>
      </w:r>
    </w:p>
    <w:p w14:paraId="484560D5"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5 Dauer der gemeinsam verantworteten Datenverarbeitung </w:t>
      </w:r>
    </w:p>
    <w:p w14:paraId="484560D6"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Dauer der gemeinsamen Verarbeitung (Laufzeit) entspricht der Laufzeit des Hauptvertrages. </w:t>
      </w:r>
    </w:p>
    <w:p w14:paraId="484560D9" w14:textId="4EF3EB4A"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Parteien haben bei Beendigung dieser Vereinbarung unverzüglich die </w:t>
      </w:r>
      <w:r w:rsidR="00311C59" w:rsidRPr="06670603">
        <w:rPr>
          <w:rFonts w:asciiTheme="majorHAnsi" w:hAnsiTheme="majorHAnsi" w:cstheme="majorBidi"/>
          <w:sz w:val="20"/>
          <w:szCs w:val="20"/>
        </w:rPr>
        <w:t xml:space="preserve">im Rahmen des Verbundprojektes verarbeiteten </w:t>
      </w:r>
      <w:r w:rsidRPr="06670603">
        <w:rPr>
          <w:rFonts w:asciiTheme="majorHAnsi" w:hAnsiTheme="majorHAnsi" w:cstheme="majorBidi"/>
          <w:sz w:val="20"/>
          <w:szCs w:val="20"/>
        </w:rPr>
        <w:t xml:space="preserve">personenbezogenen Daten herauszugeben oder datenschutzkonform zu löschen. Die Pflicht zur Herausgabe oder Löschung besteht nicht, wenn auch nach Beendigung dieser Vereinbarung die </w:t>
      </w:r>
      <w:r w:rsidR="00876F8E" w:rsidRPr="06670603">
        <w:rPr>
          <w:rFonts w:asciiTheme="majorHAnsi" w:hAnsiTheme="majorHAnsi" w:cstheme="majorBidi"/>
          <w:sz w:val="20"/>
          <w:szCs w:val="20"/>
        </w:rPr>
        <w:t>Partner</w:t>
      </w:r>
      <w:r w:rsidRPr="06670603">
        <w:rPr>
          <w:rFonts w:asciiTheme="majorHAnsi" w:hAnsiTheme="majorHAnsi" w:cstheme="majorBidi"/>
          <w:sz w:val="20"/>
          <w:szCs w:val="20"/>
        </w:rPr>
        <w:t xml:space="preserve"> eigenständig zur weiteren Verarbeitung berechtigt </w:t>
      </w:r>
      <w:r w:rsidR="00876F8E" w:rsidRPr="06670603">
        <w:rPr>
          <w:rFonts w:asciiTheme="majorHAnsi" w:hAnsiTheme="majorHAnsi" w:cstheme="majorBidi"/>
          <w:sz w:val="20"/>
          <w:szCs w:val="20"/>
        </w:rPr>
        <w:t>sind</w:t>
      </w:r>
      <w:r w:rsidRPr="06670603">
        <w:rPr>
          <w:rFonts w:asciiTheme="majorHAnsi" w:hAnsiTheme="majorHAnsi" w:cstheme="majorBidi"/>
          <w:sz w:val="20"/>
          <w:szCs w:val="20"/>
        </w:rPr>
        <w:t xml:space="preserve">. </w:t>
      </w:r>
    </w:p>
    <w:p w14:paraId="7E964F7E" w14:textId="6D5C61FE" w:rsidR="00A67369" w:rsidRPr="006F7852" w:rsidRDefault="00A67369"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(3) Sofern sich aus den Bestimmungen dieser Vereinbarung über das Vertragsende hinausgehende Verpflichtungen für die Parteien ergeben, bleiben diese auch nach Beendigung bestehen.</w:t>
      </w:r>
    </w:p>
    <w:p w14:paraId="484560DA"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6 Verantwortlichkeit und Zuständigkeiten </w:t>
      </w:r>
    </w:p>
    <w:p w14:paraId="484560DB" w14:textId="5B8EA0E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(1) Die Festlegung, welche</w:t>
      </w:r>
      <w:r w:rsidR="00311C59" w:rsidRPr="06670603">
        <w:rPr>
          <w:rFonts w:asciiTheme="majorHAnsi" w:hAnsiTheme="majorHAnsi" w:cstheme="majorBidi"/>
          <w:sz w:val="20"/>
          <w:szCs w:val="20"/>
        </w:rPr>
        <w:t>r</w:t>
      </w:r>
      <w:r w:rsidRPr="06670603">
        <w:rPr>
          <w:rFonts w:asciiTheme="majorHAnsi" w:hAnsiTheme="majorHAnsi" w:cstheme="majorBidi"/>
          <w:sz w:val="20"/>
          <w:szCs w:val="20"/>
        </w:rPr>
        <w:t xml:space="preserve"> der Partner welche Verpflichtungen aus der EU-DS-GVO erfüllt, geschieht in Anlage 1. </w:t>
      </w:r>
    </w:p>
    <w:p w14:paraId="484560DC" w14:textId="3A490BE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(2) Die transparente Festlegung der hierfür zuständigen Ansprechpartner der Partner ergibt sich aus Anlage 1. Ein Wechsel des jeweiligen Ansprechpartners ist den anderen Partnern unverzüglich mitzuteilen.</w:t>
      </w:r>
    </w:p>
    <w:p w14:paraId="484560DD"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Eine gemeinsame Verantwortlichkeit kann auch nur einen Teil des gesamten Verarbeitungsprozesses betreffen, wenn sie in bestimmten Verarbeitungsphasen zugeordnet werden kann. Diese Zuordnung erfolgt in Anlage 2. </w:t>
      </w:r>
    </w:p>
    <w:p w14:paraId="484560DE" w14:textId="26FCF28F"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Jeder der Partner wird an der Erfüllung der Verpflichtungen aus der EU-DS-GVO durch den gemäß dieser Vereinbarung für die jeweilige Pflicht Verantwortlichen mitwirken, soweit dies zur Pflichterfüllung erforderlich und ih</w:t>
      </w:r>
      <w:r w:rsidR="00311C59" w:rsidRPr="06670603">
        <w:rPr>
          <w:rFonts w:asciiTheme="majorHAnsi" w:hAnsiTheme="majorHAnsi" w:cstheme="majorBidi"/>
          <w:sz w:val="20"/>
          <w:szCs w:val="20"/>
        </w:rPr>
        <w:t>m</w:t>
      </w:r>
      <w:r w:rsidRPr="06670603">
        <w:rPr>
          <w:rFonts w:asciiTheme="majorHAnsi" w:hAnsiTheme="majorHAnsi" w:cstheme="majorBidi"/>
          <w:sz w:val="20"/>
          <w:szCs w:val="20"/>
        </w:rPr>
        <w:t xml:space="preserve"> zumutbar und möglich ist.</w:t>
      </w:r>
    </w:p>
    <w:p w14:paraId="484560E0" w14:textId="28CDA9FE" w:rsidR="003E7C28"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(5) Ist einem Partner eine Pflicht dieser Vereinbarung zugewiesen, wird diese</w:t>
      </w:r>
      <w:r w:rsidR="00311C59" w:rsidRPr="06670603">
        <w:rPr>
          <w:rFonts w:asciiTheme="majorHAnsi" w:hAnsiTheme="majorHAnsi" w:cstheme="majorBidi"/>
          <w:sz w:val="20"/>
          <w:szCs w:val="20"/>
        </w:rPr>
        <w:t>r</w:t>
      </w:r>
      <w:r w:rsidRPr="06670603">
        <w:rPr>
          <w:rFonts w:asciiTheme="majorHAnsi" w:hAnsiTheme="majorHAnsi" w:cstheme="majorBidi"/>
          <w:sz w:val="20"/>
          <w:szCs w:val="20"/>
        </w:rPr>
        <w:t xml:space="preserve"> die Erfüllung dieser Pflicht dokumentieren und dies auf Verlangen eines anderen Partners zugänglich machen</w:t>
      </w:r>
      <w:r w:rsidR="00BE2DA1">
        <w:rPr>
          <w:rFonts w:asciiTheme="majorHAnsi" w:hAnsiTheme="majorHAnsi" w:cstheme="majorBidi"/>
          <w:sz w:val="20"/>
          <w:szCs w:val="20"/>
        </w:rPr>
        <w:t>,</w:t>
      </w:r>
      <w:r w:rsidRPr="06670603">
        <w:rPr>
          <w:rFonts w:asciiTheme="majorHAnsi" w:hAnsiTheme="majorHAnsi" w:cstheme="majorBidi"/>
          <w:sz w:val="20"/>
          <w:szCs w:val="20"/>
        </w:rPr>
        <w:t xml:space="preserve"> sowie im Rahmen der Rechenschaftspflicht gemäß Art. 5 Abs. 2 der EU-DS-GVO zum Nachweis bereithalten.</w:t>
      </w:r>
    </w:p>
    <w:p w14:paraId="41508656" w14:textId="0B402D22" w:rsidR="00191968" w:rsidRDefault="00191968" w:rsidP="00F579AE">
      <w:pPr>
        <w:pStyle w:val="Default"/>
        <w:spacing w:after="120"/>
        <w:jc w:val="both"/>
        <w:rPr>
          <w:rFonts w:asciiTheme="majorHAnsi" w:hAnsiTheme="majorHAnsi" w:cstheme="majorBidi"/>
          <w:sz w:val="20"/>
          <w:szCs w:val="20"/>
        </w:rPr>
      </w:pPr>
      <w:r>
        <w:rPr>
          <w:rFonts w:asciiTheme="majorHAnsi" w:hAnsiTheme="majorHAnsi" w:cstheme="majorBidi"/>
          <w:sz w:val="20"/>
          <w:szCs w:val="20"/>
        </w:rPr>
        <w:t xml:space="preserve">(6) Schließen die </w:t>
      </w:r>
      <w:r w:rsidR="0030519D">
        <w:rPr>
          <w:rFonts w:asciiTheme="majorHAnsi" w:hAnsiTheme="majorHAnsi" w:cstheme="majorBidi"/>
          <w:sz w:val="20"/>
          <w:szCs w:val="20"/>
        </w:rPr>
        <w:t>Partner</w:t>
      </w:r>
      <w:r>
        <w:rPr>
          <w:rFonts w:asciiTheme="majorHAnsi" w:hAnsiTheme="majorHAnsi" w:cstheme="majorBidi"/>
          <w:sz w:val="20"/>
          <w:szCs w:val="20"/>
        </w:rPr>
        <w:t xml:space="preserve"> </w:t>
      </w:r>
      <w:r w:rsidR="006F5A53">
        <w:rPr>
          <w:rFonts w:asciiTheme="majorHAnsi" w:hAnsiTheme="majorHAnsi" w:cstheme="majorBidi"/>
          <w:sz w:val="20"/>
          <w:szCs w:val="20"/>
        </w:rPr>
        <w:t>Verträge mit anderen Parteien</w:t>
      </w:r>
      <w:r w:rsidR="00B43EE5">
        <w:rPr>
          <w:rFonts w:asciiTheme="majorHAnsi" w:hAnsiTheme="majorHAnsi" w:cstheme="majorBidi"/>
          <w:sz w:val="20"/>
          <w:szCs w:val="20"/>
        </w:rPr>
        <w:t>,</w:t>
      </w:r>
      <w:r w:rsidR="006F5A53">
        <w:rPr>
          <w:rFonts w:asciiTheme="majorHAnsi" w:hAnsiTheme="majorHAnsi" w:cstheme="majorBidi"/>
          <w:sz w:val="20"/>
          <w:szCs w:val="20"/>
        </w:rPr>
        <w:t xml:space="preserve"> haben diese sicherzustellen, dass die datenschutzrechtlichen Anforderungen, denen die </w:t>
      </w:r>
      <w:r w:rsidR="0030519D">
        <w:rPr>
          <w:rFonts w:asciiTheme="majorHAnsi" w:hAnsiTheme="majorHAnsi" w:cstheme="majorBidi"/>
          <w:sz w:val="20"/>
          <w:szCs w:val="20"/>
        </w:rPr>
        <w:t>Partner</w:t>
      </w:r>
      <w:r w:rsidR="006F5A53">
        <w:rPr>
          <w:rFonts w:asciiTheme="majorHAnsi" w:hAnsiTheme="majorHAnsi" w:cstheme="majorBidi"/>
          <w:sz w:val="20"/>
          <w:szCs w:val="20"/>
        </w:rPr>
        <w:t xml:space="preserve"> unterliegen, </w:t>
      </w:r>
      <w:r w:rsidR="00DB0266">
        <w:rPr>
          <w:rFonts w:asciiTheme="majorHAnsi" w:hAnsiTheme="majorHAnsi" w:cstheme="majorBidi"/>
          <w:sz w:val="20"/>
          <w:szCs w:val="20"/>
        </w:rPr>
        <w:t xml:space="preserve">ebenfalls </w:t>
      </w:r>
      <w:r w:rsidR="00E3598B">
        <w:rPr>
          <w:rFonts w:asciiTheme="majorHAnsi" w:hAnsiTheme="majorHAnsi" w:cstheme="majorBidi"/>
          <w:sz w:val="20"/>
          <w:szCs w:val="20"/>
        </w:rPr>
        <w:t xml:space="preserve">vollumfänglich </w:t>
      </w:r>
      <w:r w:rsidR="00DB0266">
        <w:rPr>
          <w:rFonts w:asciiTheme="majorHAnsi" w:hAnsiTheme="majorHAnsi" w:cstheme="majorBidi"/>
          <w:sz w:val="20"/>
          <w:szCs w:val="20"/>
        </w:rPr>
        <w:t xml:space="preserve">für die beauftragten weiteren </w:t>
      </w:r>
      <w:r w:rsidR="00E3598B">
        <w:rPr>
          <w:rFonts w:asciiTheme="majorHAnsi" w:hAnsiTheme="majorHAnsi" w:cstheme="majorBidi"/>
          <w:sz w:val="20"/>
          <w:szCs w:val="20"/>
        </w:rPr>
        <w:t>Parteien</w:t>
      </w:r>
      <w:r w:rsidR="00DB0266">
        <w:rPr>
          <w:rFonts w:asciiTheme="majorHAnsi" w:hAnsiTheme="majorHAnsi" w:cstheme="majorBidi"/>
          <w:sz w:val="20"/>
          <w:szCs w:val="20"/>
        </w:rPr>
        <w:t xml:space="preserve"> gelten. Insbesondere haben die </w:t>
      </w:r>
      <w:r w:rsidR="0030519D">
        <w:rPr>
          <w:rFonts w:asciiTheme="majorHAnsi" w:hAnsiTheme="majorHAnsi" w:cstheme="majorBidi"/>
          <w:sz w:val="20"/>
          <w:szCs w:val="20"/>
        </w:rPr>
        <w:t xml:space="preserve">Partner, auch bzgl. </w:t>
      </w:r>
      <w:r w:rsidR="00280E95">
        <w:rPr>
          <w:rFonts w:asciiTheme="majorHAnsi" w:hAnsiTheme="majorHAnsi" w:cstheme="majorBidi"/>
          <w:sz w:val="20"/>
          <w:szCs w:val="20"/>
        </w:rPr>
        <w:t>einer</w:t>
      </w:r>
      <w:r w:rsidR="0030519D">
        <w:rPr>
          <w:rFonts w:asciiTheme="majorHAnsi" w:hAnsiTheme="majorHAnsi" w:cstheme="majorBidi"/>
          <w:sz w:val="20"/>
          <w:szCs w:val="20"/>
        </w:rPr>
        <w:t xml:space="preserve"> ggf. </w:t>
      </w:r>
      <w:r w:rsidR="00280E95">
        <w:rPr>
          <w:rFonts w:asciiTheme="majorHAnsi" w:hAnsiTheme="majorHAnsi" w:cstheme="majorBidi"/>
          <w:sz w:val="20"/>
          <w:szCs w:val="20"/>
        </w:rPr>
        <w:t>gegebenen</w:t>
      </w:r>
      <w:r w:rsidR="0030519D">
        <w:rPr>
          <w:rFonts w:asciiTheme="majorHAnsi" w:hAnsiTheme="majorHAnsi" w:cstheme="majorBidi"/>
          <w:sz w:val="20"/>
          <w:szCs w:val="20"/>
        </w:rPr>
        <w:t xml:space="preserve"> Meldepflicht</w:t>
      </w:r>
      <w:r w:rsidR="00280E95">
        <w:rPr>
          <w:rFonts w:asciiTheme="majorHAnsi" w:hAnsiTheme="majorHAnsi" w:cstheme="majorBidi"/>
          <w:sz w:val="20"/>
          <w:szCs w:val="20"/>
        </w:rPr>
        <w:t xml:space="preserve"> bei Datenschutzvorfällen</w:t>
      </w:r>
      <w:r w:rsidR="0030519D">
        <w:rPr>
          <w:rFonts w:asciiTheme="majorHAnsi" w:hAnsiTheme="majorHAnsi" w:cstheme="majorBidi"/>
          <w:sz w:val="20"/>
          <w:szCs w:val="20"/>
        </w:rPr>
        <w:t xml:space="preserve"> und zur </w:t>
      </w:r>
      <w:r w:rsidR="0030519D">
        <w:rPr>
          <w:rFonts w:asciiTheme="majorHAnsi" w:hAnsiTheme="majorHAnsi" w:cstheme="majorBidi"/>
          <w:sz w:val="20"/>
          <w:szCs w:val="20"/>
        </w:rPr>
        <w:lastRenderedPageBreak/>
        <w:t xml:space="preserve">Sicherstellung der Einhaltung </w:t>
      </w:r>
      <w:r w:rsidR="00CA13EB">
        <w:rPr>
          <w:rFonts w:asciiTheme="majorHAnsi" w:hAnsiTheme="majorHAnsi" w:cstheme="majorBidi"/>
          <w:sz w:val="20"/>
          <w:szCs w:val="20"/>
        </w:rPr>
        <w:t>von</w:t>
      </w:r>
      <w:r w:rsidR="0030519D">
        <w:rPr>
          <w:rFonts w:asciiTheme="majorHAnsi" w:hAnsiTheme="majorHAnsi" w:cstheme="majorBidi"/>
          <w:sz w:val="20"/>
          <w:szCs w:val="20"/>
        </w:rPr>
        <w:t xml:space="preserve"> Betroffenenrechte</w:t>
      </w:r>
      <w:r w:rsidR="00CA13EB">
        <w:rPr>
          <w:rFonts w:asciiTheme="majorHAnsi" w:hAnsiTheme="majorHAnsi" w:cstheme="majorBidi"/>
          <w:sz w:val="20"/>
          <w:szCs w:val="20"/>
        </w:rPr>
        <w:t>n</w:t>
      </w:r>
      <w:r w:rsidR="00BC39B4">
        <w:rPr>
          <w:rFonts w:asciiTheme="majorHAnsi" w:hAnsiTheme="majorHAnsi" w:cstheme="majorBidi"/>
          <w:sz w:val="20"/>
          <w:szCs w:val="20"/>
        </w:rPr>
        <w:t xml:space="preserve"> und allen sonstigen gesetzlichen Vorgaben</w:t>
      </w:r>
      <w:r w:rsidR="00AA3478">
        <w:rPr>
          <w:rFonts w:asciiTheme="majorHAnsi" w:hAnsiTheme="majorHAnsi" w:cstheme="majorBidi"/>
          <w:sz w:val="20"/>
          <w:szCs w:val="20"/>
        </w:rPr>
        <w:t>,</w:t>
      </w:r>
      <w:r w:rsidR="00DB0266">
        <w:rPr>
          <w:rFonts w:asciiTheme="majorHAnsi" w:hAnsiTheme="majorHAnsi" w:cstheme="majorBidi"/>
          <w:sz w:val="20"/>
          <w:szCs w:val="20"/>
        </w:rPr>
        <w:t xml:space="preserve"> zu prüfen, ob die beauftragten Parteien weisungsgebunden als Auftragsverarbeiter</w:t>
      </w:r>
      <w:r w:rsidR="00AA3478">
        <w:rPr>
          <w:rFonts w:asciiTheme="majorHAnsi" w:hAnsiTheme="majorHAnsi" w:cstheme="majorBidi"/>
          <w:sz w:val="20"/>
          <w:szCs w:val="20"/>
        </w:rPr>
        <w:t xml:space="preserve">, </w:t>
      </w:r>
      <w:r w:rsidR="00DB0266">
        <w:rPr>
          <w:rFonts w:asciiTheme="majorHAnsi" w:hAnsiTheme="majorHAnsi" w:cstheme="majorBidi"/>
          <w:sz w:val="20"/>
          <w:szCs w:val="20"/>
        </w:rPr>
        <w:t>in eigener Verantwortlichkeit</w:t>
      </w:r>
      <w:r w:rsidR="00AA3478">
        <w:rPr>
          <w:rFonts w:asciiTheme="majorHAnsi" w:hAnsiTheme="majorHAnsi" w:cstheme="majorBidi"/>
          <w:sz w:val="20"/>
          <w:szCs w:val="20"/>
        </w:rPr>
        <w:t xml:space="preserve"> oder in gemeinsamer Verantwortlichkeit</w:t>
      </w:r>
      <w:r w:rsidR="00DB0266">
        <w:rPr>
          <w:rFonts w:asciiTheme="majorHAnsi" w:hAnsiTheme="majorHAnsi" w:cstheme="majorBidi"/>
          <w:sz w:val="20"/>
          <w:szCs w:val="20"/>
        </w:rPr>
        <w:t xml:space="preserve"> tätig werden und </w:t>
      </w:r>
      <w:r w:rsidR="00E3598B">
        <w:rPr>
          <w:rFonts w:asciiTheme="majorHAnsi" w:hAnsiTheme="majorHAnsi" w:cstheme="majorBidi"/>
          <w:sz w:val="20"/>
          <w:szCs w:val="20"/>
        </w:rPr>
        <w:t>mit diesen vor Beauftragung ggf. erforderliche</w:t>
      </w:r>
      <w:r w:rsidR="00DB0266">
        <w:rPr>
          <w:rFonts w:asciiTheme="majorHAnsi" w:hAnsiTheme="majorHAnsi" w:cstheme="majorBidi"/>
          <w:sz w:val="20"/>
          <w:szCs w:val="20"/>
        </w:rPr>
        <w:t xml:space="preserve"> Vereinbarungen zu schließen.</w:t>
      </w:r>
    </w:p>
    <w:p w14:paraId="484560E1"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7 Pflicht zur Information über die Datenverarbeitung </w:t>
      </w:r>
    </w:p>
    <w:p w14:paraId="484560E2" w14:textId="50F2168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Sofern personenbezogene Daten bei den Betroffenen erhoben werden, </w:t>
      </w:r>
      <w:r w:rsidR="00801020" w:rsidRPr="06670603">
        <w:rPr>
          <w:rFonts w:asciiTheme="majorHAnsi" w:hAnsiTheme="majorHAnsi" w:cstheme="majorBidi"/>
          <w:sz w:val="20"/>
          <w:szCs w:val="20"/>
        </w:rPr>
        <w:t>so haben die in Anlage 1 als Verantwortliche festgelegte</w:t>
      </w:r>
      <w:r w:rsidR="00801020" w:rsidRPr="06670603" w:rsidDel="00801020">
        <w:rPr>
          <w:rFonts w:asciiTheme="majorHAnsi" w:hAnsiTheme="majorHAnsi" w:cstheme="majorBidi"/>
          <w:sz w:val="20"/>
          <w:szCs w:val="20"/>
        </w:rPr>
        <w:t xml:space="preserve"> </w:t>
      </w:r>
      <w:r w:rsidRPr="06670603">
        <w:rPr>
          <w:rFonts w:asciiTheme="majorHAnsi" w:hAnsiTheme="majorHAnsi" w:cstheme="majorBidi"/>
          <w:sz w:val="20"/>
          <w:szCs w:val="20"/>
        </w:rPr>
        <w:t xml:space="preserve">den Betroffenen im Sinne einer transparenten Verarbeitung die Mitteilungen gem. Art. 13 Abs.1 und Abs. 2 EU-DS-GVO zu machen. </w:t>
      </w:r>
    </w:p>
    <w:p w14:paraId="484560E4" w14:textId="5EEE1D5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Ähnliches gilt für die Situation, in der die Erhebung personenbezogener Daten nicht bei den Betroffenen erfolgt. Die Pflicht zur Information der Betroffenen richtet sich in diesem Fall nach Art. 14 Abs. 1 und Abs. 2 EU-DS-GVO. </w:t>
      </w:r>
    </w:p>
    <w:p w14:paraId="484560E5"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8 Meldepflichten und Benachrichtigungspflichten, Datenschutzfolgenabschätzung, vorherige Konsultation der Aufsichtsbehörde </w:t>
      </w:r>
    </w:p>
    <w:p w14:paraId="484560E6" w14:textId="510BE43A"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Zuständigkeiten jedes Verantwortlichen für die Melde- und Benachrichtigungspflichten, die Datenschutz-Folgenabschätzung und die vorherige Konsultation der Aufsichtsbehörde ergeben sich aus </w:t>
      </w:r>
      <w:r w:rsidR="001C0A30">
        <w:rPr>
          <w:rFonts w:asciiTheme="majorHAnsi" w:hAnsiTheme="majorHAnsi" w:cstheme="majorBidi"/>
          <w:sz w:val="20"/>
          <w:szCs w:val="20"/>
        </w:rPr>
        <w:t xml:space="preserve">§6 und </w:t>
      </w:r>
      <w:r w:rsidRPr="06670603">
        <w:rPr>
          <w:rFonts w:asciiTheme="majorHAnsi" w:hAnsiTheme="majorHAnsi" w:cstheme="majorBidi"/>
          <w:sz w:val="20"/>
          <w:szCs w:val="20"/>
        </w:rPr>
        <w:t xml:space="preserve">der Anlage 1. </w:t>
      </w:r>
    </w:p>
    <w:p w14:paraId="484560E7" w14:textId="2E74B2D0"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Jeder Partner unterrichtet unverzüglich die für die Bearbeitung nach Art. 33, 34 EU-DS-GVO zuständige/n Partner (siehe Anlage 1), wenn: </w:t>
      </w:r>
    </w:p>
    <w:p w14:paraId="484560E8" w14:textId="77777777" w:rsidR="003E7C28" w:rsidRPr="006F7852" w:rsidRDefault="0074339C" w:rsidP="00F579AE">
      <w:pPr>
        <w:pStyle w:val="Default"/>
        <w:spacing w:after="120"/>
        <w:ind w:left="709"/>
        <w:jc w:val="both"/>
        <w:rPr>
          <w:rFonts w:asciiTheme="majorHAnsi" w:hAnsiTheme="majorHAnsi" w:cstheme="majorBidi"/>
          <w:sz w:val="20"/>
          <w:szCs w:val="20"/>
        </w:rPr>
      </w:pPr>
      <w:r w:rsidRPr="06670603">
        <w:rPr>
          <w:rFonts w:asciiTheme="majorHAnsi" w:hAnsiTheme="majorHAnsi" w:cstheme="majorBidi"/>
          <w:sz w:val="20"/>
          <w:szCs w:val="20"/>
        </w:rPr>
        <w:t xml:space="preserve">a. eine gemeinsame Verarbeitungstätigkeit betroffen ist und </w:t>
      </w:r>
    </w:p>
    <w:p w14:paraId="484560E9" w14:textId="6E73759D" w:rsidR="003E7C28" w:rsidRPr="006F7852" w:rsidRDefault="0074339C" w:rsidP="00F579AE">
      <w:pPr>
        <w:pStyle w:val="Default"/>
        <w:spacing w:after="120"/>
        <w:ind w:left="709"/>
        <w:jc w:val="both"/>
        <w:rPr>
          <w:rFonts w:asciiTheme="majorHAnsi" w:hAnsiTheme="majorHAnsi" w:cstheme="majorBidi"/>
          <w:sz w:val="20"/>
          <w:szCs w:val="20"/>
        </w:rPr>
      </w:pPr>
      <w:r w:rsidRPr="06670603">
        <w:rPr>
          <w:rFonts w:asciiTheme="majorHAnsi" w:hAnsiTheme="majorHAnsi" w:cstheme="majorBidi"/>
          <w:sz w:val="20"/>
          <w:szCs w:val="20"/>
        </w:rPr>
        <w:t xml:space="preserve">b. ihr Datenschutzverletzungen bekannt werden oder ein konkreter Verdacht einer solchen Datenschutzverletzung bei einem Partner besteht </w:t>
      </w:r>
    </w:p>
    <w:p w14:paraId="484560EA" w14:textId="7F17CF5D"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Über die Meldung einer Datenschutzverletzung gem. Art. 33, 34 EU-DS-GVO oder die Konsultation einer Aufsichtsbehörde bei der Datenschutzfolgenabschätzung gem. Art. 36 EU-DS-GVO wird sich der hierfür gemäß dieser Vereinbarung zuständige Partner mit den anderen Partnern unverzüglich abstimmen, es sei denn durch die Abstimmung wird die Einhaltung zwingender Rechtsvorschriften (insbesondere die Meldefrist) gefährdet. </w:t>
      </w:r>
    </w:p>
    <w:p w14:paraId="59597CA2" w14:textId="7E640A5A" w:rsidR="00E1370A"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(4) Stellt ein Partner Fehler bei der gemeinsamen Verarbeitungstätigkeit fest, hat er die jeweils anderen Partner unverzüglich hierüber zu unterrichten. </w:t>
      </w:r>
    </w:p>
    <w:p w14:paraId="484560ED"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9 Nicht aufteilbare Verpflichtungen aus der EU-DS-GVO </w:t>
      </w:r>
    </w:p>
    <w:p w14:paraId="484560EE" w14:textId="2B25D55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gemeinsamen Verantwortlichen haben gemäß Art. 24 EU-DS-GVO und Art. 32 EU-DS-GVO unter Berücksichtigung der Umstände geeignete technische u. organisatorische Maßnahmen zu ergreifen, welche ein dem Risiko angemessenes Schutzniveau gewährleisten. Hiervon ist u.a. die Fähigkeit umfasst, die Vertraulichkeit, Integrität, Verfügbarkeit, Transparenz, </w:t>
      </w:r>
      <w:proofErr w:type="spellStart"/>
      <w:r w:rsidRPr="06670603">
        <w:rPr>
          <w:rFonts w:asciiTheme="majorHAnsi" w:hAnsiTheme="majorHAnsi" w:cstheme="majorBidi"/>
          <w:sz w:val="20"/>
          <w:szCs w:val="20"/>
        </w:rPr>
        <w:t>Intervenierbarkeit</w:t>
      </w:r>
      <w:proofErr w:type="spellEnd"/>
      <w:r w:rsidRPr="06670603">
        <w:rPr>
          <w:rFonts w:asciiTheme="majorHAnsi" w:hAnsiTheme="majorHAnsi" w:cstheme="majorBidi"/>
          <w:sz w:val="20"/>
          <w:szCs w:val="20"/>
        </w:rPr>
        <w:t>, Datenminimierung, Nicht-Verkettung von personenbezogenen Verfahren und Belastbarkeit der Systeme auf Dauer sicherzustellen. Die Herstellung eines angemessenen Sicherheitsniveaus ist Aufgabe jedes einzelnen für die Datenverarbeitung Verantwortlichen.</w:t>
      </w:r>
      <w:r w:rsidR="00EC5A26" w:rsidRPr="06670603">
        <w:rPr>
          <w:rFonts w:asciiTheme="majorHAnsi" w:hAnsiTheme="majorHAnsi" w:cstheme="majorBidi"/>
          <w:sz w:val="20"/>
          <w:szCs w:val="20"/>
        </w:rPr>
        <w:t xml:space="preserve"> Jeder Verantwortliche stellt den anderen Verantwortlichen auf Anforderung eine Aufstellung der von ihm getroffenen technischen und organisatorischen Maßnahmen zur Verfügung.</w:t>
      </w:r>
      <w:r w:rsidRPr="06670603">
        <w:rPr>
          <w:rFonts w:asciiTheme="majorHAnsi" w:hAnsiTheme="majorHAnsi" w:cstheme="majorBidi"/>
          <w:sz w:val="20"/>
          <w:szCs w:val="20"/>
        </w:rPr>
        <w:t xml:space="preserve"> </w:t>
      </w:r>
    </w:p>
    <w:p w14:paraId="484560EF" w14:textId="7E573645"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Wahrung der Vertraulichkeit ist sicherzustellen. Alle für die Verantwortlichen handelnden Personen, die auf personenbezogene Daten der Betroffenen zugreifen können, </w:t>
      </w:r>
      <w:r w:rsidR="00311C59" w:rsidRPr="06670603">
        <w:rPr>
          <w:rFonts w:asciiTheme="majorHAnsi" w:hAnsiTheme="majorHAnsi" w:cstheme="majorBidi"/>
          <w:sz w:val="20"/>
          <w:szCs w:val="20"/>
        </w:rPr>
        <w:t>müssen auf die Vertraulichkeit personenbezogener Daten gem. EU-DS-GVO verpflichtet und</w:t>
      </w:r>
      <w:r w:rsidR="00311C59" w:rsidRPr="06670603" w:rsidDel="001D3175">
        <w:rPr>
          <w:rFonts w:asciiTheme="majorHAnsi" w:hAnsiTheme="majorHAnsi" w:cstheme="majorBidi"/>
          <w:sz w:val="20"/>
          <w:szCs w:val="20"/>
        </w:rPr>
        <w:t xml:space="preserve"> </w:t>
      </w:r>
      <w:r w:rsidRPr="06670603">
        <w:rPr>
          <w:rFonts w:asciiTheme="majorHAnsi" w:hAnsiTheme="majorHAnsi" w:cstheme="majorBidi"/>
          <w:sz w:val="20"/>
          <w:szCs w:val="20"/>
        </w:rPr>
        <w:t xml:space="preserve">über die sich aus diesem Hervorheben ergebenden besonderen Datenschutzpflichten sowie die bestehende Zweckbindung belehrt werden. </w:t>
      </w:r>
    </w:p>
    <w:p w14:paraId="484560F0" w14:textId="4E87B3F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Jeder Partner ist im Rahmen dieser Vereinbarung für die Einhaltung der anwendbaren gesetzlichen Bestimmungen zum Datenschutz, insbesondere für die Rechtmäßigkeit der Offenlegung gegenüber Dritten sowie für die Rechtmäßigkeit der gemeinsamen Verarbeitungstätigkeit verantwortlich. </w:t>
      </w:r>
    </w:p>
    <w:p w14:paraId="484560F3" w14:textId="3E9141AE"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10 Unterauftragsverhältnisse </w:t>
      </w:r>
    </w:p>
    <w:p w14:paraId="484560F4" w14:textId="65918780"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Jeder der Partner darf die von ihm nach dieser Vereinbarung vorzunehmende gemeinsame Verarbeitungstätigkeit ganz oder teilweise durch Auftragsverarbeiter erbringen lassen. Für die </w:t>
      </w:r>
      <w:r w:rsidR="00311C59" w:rsidRPr="06670603">
        <w:rPr>
          <w:rFonts w:asciiTheme="majorHAnsi" w:hAnsiTheme="majorHAnsi" w:cstheme="majorBidi"/>
          <w:sz w:val="20"/>
          <w:szCs w:val="20"/>
        </w:rPr>
        <w:t>Erfüllung</w:t>
      </w:r>
      <w:r w:rsidR="00311C59" w:rsidRPr="06670603" w:rsidDel="00437D0A">
        <w:rPr>
          <w:rFonts w:asciiTheme="majorHAnsi" w:hAnsiTheme="majorHAnsi" w:cstheme="majorBidi"/>
          <w:sz w:val="20"/>
          <w:szCs w:val="20"/>
        </w:rPr>
        <w:t xml:space="preserve"> </w:t>
      </w:r>
      <w:r w:rsidRPr="06670603">
        <w:rPr>
          <w:rFonts w:asciiTheme="majorHAnsi" w:hAnsiTheme="majorHAnsi" w:cstheme="majorBidi"/>
          <w:sz w:val="20"/>
          <w:szCs w:val="20"/>
        </w:rPr>
        <w:t>der Vorgaben aus Art. 28 EU-DS-GVO ist jeder Partner selbst verantwortlich</w:t>
      </w:r>
      <w:r w:rsidR="00493E63" w:rsidRPr="06670603">
        <w:rPr>
          <w:rFonts w:asciiTheme="majorHAnsi" w:hAnsiTheme="majorHAnsi" w:cstheme="majorBidi"/>
          <w:sz w:val="20"/>
          <w:szCs w:val="20"/>
        </w:rPr>
        <w:t xml:space="preserve">, insbesondere ist er verpflichtet, beim Einsatz von Auftragsverarbeitern mit diesen einen Vertrag nach Art. 28 DS-GVO abzuschließen. </w:t>
      </w:r>
      <w:r w:rsidRPr="06670603">
        <w:rPr>
          <w:rFonts w:asciiTheme="majorHAnsi" w:hAnsiTheme="majorHAnsi" w:cstheme="majorBidi"/>
          <w:sz w:val="20"/>
          <w:szCs w:val="20"/>
        </w:rPr>
        <w:t>Über solche Auftragsverarbeitungen hat der beauftragende Partner die anderen Partner</w:t>
      </w:r>
      <w:r w:rsidR="00493E63" w:rsidRPr="06670603">
        <w:rPr>
          <w:rFonts w:asciiTheme="majorHAnsi" w:hAnsiTheme="majorHAnsi" w:cstheme="majorBidi"/>
          <w:sz w:val="20"/>
          <w:szCs w:val="20"/>
        </w:rPr>
        <w:t xml:space="preserve"> vorher</w:t>
      </w:r>
      <w:r w:rsidRPr="06670603">
        <w:rPr>
          <w:rFonts w:asciiTheme="majorHAnsi" w:hAnsiTheme="majorHAnsi" w:cstheme="majorBidi"/>
          <w:sz w:val="20"/>
          <w:szCs w:val="20"/>
        </w:rPr>
        <w:t xml:space="preserve"> in Textform zu unterrichten. </w:t>
      </w:r>
    </w:p>
    <w:p w14:paraId="484560F5" w14:textId="6F66B930"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Soweit dies zur Durchführung dieser Vereinbarung erforderlich ist, wird der beauftragende Partner seinem Auftragsverarbeiter Weisungen zur Durchführung der gemeinsamen Verarbeitungstätigkeit erteilen und dies den anderen Partnern auf deren Verlangen nachweisen. </w:t>
      </w:r>
    </w:p>
    <w:p w14:paraId="484560F7" w14:textId="1E632A0A"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Auf Verlangen der anderen Partner wird der beauftragende Partner die nach Art. 28 EU-DS-GVO erforderlichen Regelungen nachweisen. Sind Daten eines anderen Partners betroffen, wird der beauftragende Partner sicherstellen, </w:t>
      </w:r>
      <w:r w:rsidRPr="06670603">
        <w:rPr>
          <w:rFonts w:asciiTheme="majorHAnsi" w:hAnsiTheme="majorHAnsi" w:cstheme="majorBidi"/>
          <w:sz w:val="20"/>
          <w:szCs w:val="20"/>
        </w:rPr>
        <w:lastRenderedPageBreak/>
        <w:t xml:space="preserve">dass Überprüfungen gemäß Art. 28 Abs. 3 </w:t>
      </w:r>
      <w:proofErr w:type="spellStart"/>
      <w:r w:rsidRPr="06670603">
        <w:rPr>
          <w:rFonts w:asciiTheme="majorHAnsi" w:hAnsiTheme="majorHAnsi" w:cstheme="majorBidi"/>
          <w:sz w:val="20"/>
          <w:szCs w:val="20"/>
        </w:rPr>
        <w:t>lit</w:t>
      </w:r>
      <w:proofErr w:type="spellEnd"/>
      <w:r w:rsidRPr="06670603">
        <w:rPr>
          <w:rFonts w:asciiTheme="majorHAnsi" w:hAnsiTheme="majorHAnsi" w:cstheme="majorBidi"/>
          <w:sz w:val="20"/>
          <w:szCs w:val="20"/>
        </w:rPr>
        <w:t>. h EU-DS-GVO auch durch die anderen Partner durchgeführt werden können und der</w:t>
      </w:r>
      <w:r w:rsidR="00246FEE" w:rsidRPr="06670603">
        <w:rPr>
          <w:rFonts w:asciiTheme="majorHAnsi" w:hAnsiTheme="majorHAnsi" w:cstheme="majorBidi"/>
          <w:sz w:val="20"/>
          <w:szCs w:val="20"/>
        </w:rPr>
        <w:t xml:space="preserve"> </w:t>
      </w:r>
      <w:r w:rsidRPr="06670603">
        <w:rPr>
          <w:rFonts w:asciiTheme="majorHAnsi" w:hAnsiTheme="majorHAnsi" w:cstheme="majorBidi"/>
          <w:sz w:val="20"/>
          <w:szCs w:val="20"/>
        </w:rPr>
        <w:t xml:space="preserve">Auftragsverarbeiter dazu beiträgt. </w:t>
      </w:r>
    </w:p>
    <w:p w14:paraId="484560F8"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11 Zusammenarbeit mit Aufsichtsbehörden </w:t>
      </w:r>
    </w:p>
    <w:p w14:paraId="484560F9" w14:textId="203613BB"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Partner werden den jeweils anderen unverzüglich anzeigen, wenn sich eine Datenschutzaufsichtsbehörde im Zusammenhang mit dieser Vereinbarung an sie wendet. </w:t>
      </w:r>
    </w:p>
    <w:p w14:paraId="484560FA" w14:textId="68373844"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(2) Die Partner stimmen darin überein, dass sie den Aufforderungen zuständiger Aufsichtsbehörden</w:t>
      </w:r>
      <w:r w:rsidR="00311C59" w:rsidRPr="06670603">
        <w:rPr>
          <w:rFonts w:asciiTheme="majorHAnsi" w:hAnsiTheme="majorHAnsi" w:cstheme="majorBidi"/>
          <w:sz w:val="20"/>
          <w:szCs w:val="20"/>
        </w:rPr>
        <w:t>, soweit rechtlich zulässig,</w:t>
      </w:r>
      <w:r w:rsidRPr="06670603">
        <w:rPr>
          <w:rFonts w:asciiTheme="majorHAnsi" w:hAnsiTheme="majorHAnsi" w:cstheme="majorBidi"/>
          <w:sz w:val="20"/>
          <w:szCs w:val="20"/>
        </w:rPr>
        <w:t xml:space="preserve"> grundsätzlich Folge leisten werden, insbesondere in Bezug auf Anfragen und die Überlassung von Informationen. </w:t>
      </w:r>
    </w:p>
    <w:p w14:paraId="484560FB" w14:textId="3443BB52"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Bevor etwaigen Anfragen von zuständigen Datenschutzaufsichtsbehörden Folge geleistet werden, werden sich die Partner hinsichtlich des Vorgehens abstimmen. </w:t>
      </w:r>
    </w:p>
    <w:p w14:paraId="484560FD" w14:textId="77777777" w:rsidR="003E7C28" w:rsidRPr="006F7852" w:rsidRDefault="0074339C" w:rsidP="006F7852">
      <w:pPr>
        <w:pStyle w:val="Default"/>
        <w:spacing w:after="120"/>
        <w:jc w:val="both"/>
        <w:rPr>
          <w:rFonts w:asciiTheme="majorHAnsi" w:hAnsiTheme="majorHAnsi" w:cstheme="majorBidi"/>
          <w:b/>
          <w:bCs/>
          <w:sz w:val="20"/>
          <w:szCs w:val="20"/>
        </w:rPr>
      </w:pPr>
      <w:r w:rsidRPr="3DB6F388">
        <w:rPr>
          <w:rFonts w:asciiTheme="majorHAnsi" w:hAnsiTheme="majorHAnsi" w:cstheme="majorBidi"/>
          <w:b/>
          <w:bCs/>
          <w:sz w:val="20"/>
          <w:szCs w:val="20"/>
        </w:rPr>
        <w:t xml:space="preserve">§ 12 Haftung bei Datenschutzverstößen </w:t>
      </w:r>
    </w:p>
    <w:p w14:paraId="484560FE" w14:textId="099844DF"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Partner haften in Bezug auf Datenschutzverstöße im Außenverhältnis gegenüber den Betroffenen als Gesamtschuldner nach den gesetzlichen Vorschriften. </w:t>
      </w:r>
    </w:p>
    <w:p w14:paraId="484560FF" w14:textId="06B065A1"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Wenn eine gesamtschuldnerische Haftung der Partner vorliegt, haften sie einander im Innenverhältnis nur für ihren verschuldensabhängigen Anteil an der haftungsauslösenden Ursache. Dies gilt entsprechend im Falle einer gegen einen Partner wegen eines Verstoßes gegen Datenschutzvorschriften verhängten Geldbuße. </w:t>
      </w:r>
    </w:p>
    <w:p w14:paraId="48456101" w14:textId="208A282D"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Ein Partner haftet im Innenverhältnis nicht, wenn </w:t>
      </w:r>
      <w:r w:rsidR="00311C59" w:rsidRPr="06670603">
        <w:rPr>
          <w:rFonts w:asciiTheme="majorHAnsi" w:hAnsiTheme="majorHAnsi" w:cstheme="majorBidi"/>
          <w:sz w:val="20"/>
          <w:szCs w:val="20"/>
        </w:rPr>
        <w:t xml:space="preserve">er </w:t>
      </w:r>
      <w:r w:rsidRPr="06670603">
        <w:rPr>
          <w:rFonts w:asciiTheme="majorHAnsi" w:hAnsiTheme="majorHAnsi" w:cstheme="majorBidi"/>
          <w:sz w:val="20"/>
          <w:szCs w:val="20"/>
        </w:rPr>
        <w:t xml:space="preserve">nachweisen kann, dass </w:t>
      </w:r>
      <w:r w:rsidR="00311C59" w:rsidRPr="06670603">
        <w:rPr>
          <w:rFonts w:asciiTheme="majorHAnsi" w:hAnsiTheme="majorHAnsi" w:cstheme="majorBidi"/>
          <w:sz w:val="20"/>
          <w:szCs w:val="20"/>
        </w:rPr>
        <w:t xml:space="preserve">er </w:t>
      </w:r>
      <w:r w:rsidRPr="06670603">
        <w:rPr>
          <w:rFonts w:asciiTheme="majorHAnsi" w:hAnsiTheme="majorHAnsi" w:cstheme="majorBidi"/>
          <w:sz w:val="20"/>
          <w:szCs w:val="20"/>
        </w:rPr>
        <w:t xml:space="preserve">im Einzelfall nicht für die gegenständliche Verarbeitung verantwortlich war. </w:t>
      </w:r>
    </w:p>
    <w:p w14:paraId="6F33FB2B" w14:textId="05CA26DB" w:rsidR="00A67369" w:rsidRPr="006F7852" w:rsidRDefault="00A67369"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Die einen Auftragsverarbeiter beauftragende Partei haftet dabei gegenüber den anderen Parteien für jedes Verschulden ihres Auftragsverarbeiters wie für eigenes Verschulden.</w:t>
      </w:r>
    </w:p>
    <w:p w14:paraId="48456102"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13 Schriftformklausel </w:t>
      </w:r>
    </w:p>
    <w:p w14:paraId="48456104" w14:textId="74EE2AB8"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Andere als die in dieser Vereinbarung getroffenen Vereinbarungen bestehen nicht. Mündliche Nebenabreden sind nicht getroffen. Änderungen und Ergänzungen bedürfen der Schriftform. Dies gilt auch für die Schriftformklausel. </w:t>
      </w:r>
    </w:p>
    <w:p w14:paraId="48456105"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14 Salvatorische Klausel </w:t>
      </w:r>
    </w:p>
    <w:p w14:paraId="48456106" w14:textId="77777777"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Sollten sich einzelne Bestimmungen dieser Vereinbarung ganz oder teilweise als unwirksam oder undurchführbar erweisen oder infolge Änderungen der Gesetzgebung nach dem Abschluss der Vereinbarung unwirksam oder undurchführbar werden, bleiben die übrigen Vereinbarungsbestimmungen und die Wirksamkeit der Vereinbarung im Ganzen hiervon unberührt. </w:t>
      </w:r>
    </w:p>
    <w:p w14:paraId="48456107" w14:textId="2D726BBB"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Partner verständigen sich im Falle einer unwirksamen oder undurchführbaren Bestimmung darüber, ob und wie diese durch eine rechtsgültige Bestimmung ersetzt werden kann, die der ungültigen oder undurchführbaren Bestimmung sowie dem ursprünglich Gewollten möglichst nahekommt. Die vorstehenden Bestimmungen gelten entsprechend für den Fall, dass sich die Vereinbarung als lückenhaft erweist. </w:t>
      </w:r>
    </w:p>
    <w:p w14:paraId="48456109" w14:textId="6FE9B9C5"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Existieren mehrere wirksame und durchführbare Bestimmungen, welche die unter Abs. 2 genannte unwirksame Bestimmung ersetzen können, so muss die Bestimmung gewählt werden, welche den Schutz der Rechte und Freiheiten natürlicher Personen am besten gewährleistet. </w:t>
      </w:r>
    </w:p>
    <w:p w14:paraId="4845610A"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15 Rechtswahl, Gerichtsstand </w:t>
      </w:r>
    </w:p>
    <w:p w14:paraId="4845610D" w14:textId="2A2BF5FB"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Es gilt deutsches Recht unter Ausschluss des UN-Kaufrechts (CISG) Recht. </w:t>
      </w:r>
    </w:p>
    <w:p w14:paraId="4845610E"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Anlagen </w:t>
      </w:r>
    </w:p>
    <w:p w14:paraId="4845610F" w14:textId="77777777" w:rsidR="003E7C28" w:rsidRDefault="003E7C28" w:rsidP="007E12D2">
      <w:pPr>
        <w:pStyle w:val="Default"/>
        <w:spacing w:after="120"/>
        <w:jc w:val="both"/>
        <w:rPr>
          <w:rFonts w:asciiTheme="majorHAnsi" w:hAnsiTheme="majorHAnsi" w:cstheme="majorHAnsi"/>
          <w:sz w:val="20"/>
          <w:szCs w:val="20"/>
        </w:rPr>
      </w:pPr>
    </w:p>
    <w:p w14:paraId="48456110" w14:textId="77777777"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Anlage 1: Aufteilung der Verpflichtungen zwischen den Verantwortlichen </w:t>
      </w:r>
    </w:p>
    <w:p w14:paraId="48456114" w14:textId="6C9ADC10"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Anlage 2: Beteiligung der Verantwortlichen bei den Verarbeitungsphasen </w:t>
      </w:r>
    </w:p>
    <w:p w14:paraId="0BF95145" w14:textId="77777777" w:rsidR="00BA6F41" w:rsidRDefault="00BA6F41" w:rsidP="00BA6F41">
      <w:pPr>
        <w:pStyle w:val="Default"/>
        <w:spacing w:after="120"/>
        <w:jc w:val="both"/>
        <w:rPr>
          <w:rFonts w:asciiTheme="majorHAnsi" w:hAnsiTheme="majorHAnsi" w:cstheme="majorHAnsi"/>
          <w:sz w:val="20"/>
          <w:szCs w:val="20"/>
        </w:rPr>
      </w:pPr>
    </w:p>
    <w:p w14:paraId="48456115" w14:textId="77777777" w:rsidR="003E7C28" w:rsidRDefault="003E7C28" w:rsidP="007E12D2">
      <w:pPr>
        <w:autoSpaceDE w:val="0"/>
        <w:autoSpaceDN w:val="0"/>
        <w:adjustRightInd w:val="0"/>
        <w:spacing w:after="120" w:line="240" w:lineRule="auto"/>
        <w:jc w:val="both"/>
        <w:rPr>
          <w:rFonts w:asciiTheme="majorHAnsi" w:hAnsiTheme="majorHAnsi" w:cstheme="majorHAnsi"/>
          <w:sz w:val="20"/>
          <w:szCs w:val="20"/>
        </w:rPr>
        <w:sectPr w:rsidR="003E7C28" w:rsidSect="003B6B51">
          <w:headerReference w:type="default" r:id="rId12"/>
          <w:footerReference w:type="default" r:id="rId13"/>
          <w:pgSz w:w="11906" w:h="17338"/>
          <w:pgMar w:top="1139" w:right="1416" w:bottom="293" w:left="887" w:header="720" w:footer="720" w:gutter="0"/>
          <w:pgNumType w:start="1"/>
          <w:cols w:space="720"/>
          <w:noEndnote/>
        </w:sectPr>
      </w:pPr>
    </w:p>
    <w:p w14:paraId="48456118" w14:textId="77777777" w:rsidR="003E7C28" w:rsidRPr="006F7852" w:rsidRDefault="0074339C" w:rsidP="006F7852">
      <w:pPr>
        <w:spacing w:after="120" w:line="240" w:lineRule="auto"/>
        <w:jc w:val="both"/>
        <w:rPr>
          <w:rFonts w:asciiTheme="majorHAnsi" w:hAnsiTheme="majorHAnsi" w:cstheme="majorBidi"/>
          <w:b/>
          <w:bCs/>
          <w:sz w:val="20"/>
          <w:szCs w:val="20"/>
        </w:rPr>
      </w:pPr>
      <w:r w:rsidRPr="06670603">
        <w:rPr>
          <w:rFonts w:asciiTheme="majorHAnsi" w:hAnsiTheme="majorHAnsi" w:cstheme="majorBidi"/>
          <w:b/>
          <w:bCs/>
          <w:sz w:val="20"/>
          <w:szCs w:val="20"/>
        </w:rPr>
        <w:lastRenderedPageBreak/>
        <w:t>Anlage 1 zum „Joint Control Agreement “: Aufteilung der Verpflichtungen zwischen den Verantwortlichen</w:t>
      </w:r>
    </w:p>
    <w:p w14:paraId="48456119" w14:textId="77777777" w:rsidR="003E7C28" w:rsidRDefault="003E7C28" w:rsidP="007E12D2">
      <w:pPr>
        <w:spacing w:after="120" w:line="240" w:lineRule="auto"/>
        <w:jc w:val="both"/>
        <w:rPr>
          <w:rFonts w:asciiTheme="majorHAnsi" w:hAnsiTheme="majorHAnsi" w:cstheme="majorHAnsi"/>
          <w:b/>
          <w:bCs/>
          <w:sz w:val="20"/>
          <w:szCs w:val="20"/>
        </w:rPr>
      </w:pPr>
    </w:p>
    <w:tbl>
      <w:tblPr>
        <w:tblStyle w:val="Tabellenraster"/>
        <w:tblW w:w="9039" w:type="dxa"/>
        <w:tblInd w:w="-113" w:type="dxa"/>
        <w:tblLayout w:type="fixed"/>
        <w:tblLook w:val="04A0" w:firstRow="1" w:lastRow="0" w:firstColumn="1" w:lastColumn="0" w:noHBand="0" w:noVBand="1"/>
      </w:tblPr>
      <w:tblGrid>
        <w:gridCol w:w="2269"/>
        <w:gridCol w:w="816"/>
        <w:gridCol w:w="851"/>
        <w:gridCol w:w="850"/>
        <w:gridCol w:w="992"/>
        <w:gridCol w:w="993"/>
        <w:gridCol w:w="1134"/>
        <w:gridCol w:w="1134"/>
      </w:tblGrid>
      <w:tr w:rsidR="00E01A76" w14:paraId="48456122" w14:textId="38C5DB64" w:rsidTr="006F7852">
        <w:tc>
          <w:tcPr>
            <w:tcW w:w="2269" w:type="dxa"/>
          </w:tcPr>
          <w:p w14:paraId="4845611A" w14:textId="77777777" w:rsidR="00E01A76" w:rsidRPr="006F7852" w:rsidRDefault="00E01A76" w:rsidP="006F7852">
            <w:pPr>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Pflichten aus der EU-DS-GVO</w:t>
            </w:r>
          </w:p>
        </w:tc>
        <w:tc>
          <w:tcPr>
            <w:tcW w:w="816" w:type="dxa"/>
          </w:tcPr>
          <w:p w14:paraId="4845611C" w14:textId="2900A02C"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V-THS</w:t>
            </w:r>
          </w:p>
        </w:tc>
        <w:tc>
          <w:tcPr>
            <w:tcW w:w="851" w:type="dxa"/>
          </w:tcPr>
          <w:p w14:paraId="4845611D"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V-DH/TFS</w:t>
            </w:r>
          </w:p>
        </w:tc>
        <w:tc>
          <w:tcPr>
            <w:tcW w:w="850" w:type="dxa"/>
          </w:tcPr>
          <w:p w14:paraId="4845611E"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V-BDMS-B</w:t>
            </w:r>
          </w:p>
        </w:tc>
        <w:tc>
          <w:tcPr>
            <w:tcW w:w="992" w:type="dxa"/>
          </w:tcPr>
          <w:p w14:paraId="4845611F"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V-BDMS-M</w:t>
            </w:r>
          </w:p>
        </w:tc>
        <w:tc>
          <w:tcPr>
            <w:tcW w:w="993" w:type="dxa"/>
          </w:tcPr>
          <w:p w14:paraId="48456120"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V-LIMS</w:t>
            </w:r>
          </w:p>
        </w:tc>
        <w:tc>
          <w:tcPr>
            <w:tcW w:w="1134" w:type="dxa"/>
          </w:tcPr>
          <w:p w14:paraId="48456121" w14:textId="253C7AB9"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V-DZHK-GSt</w:t>
            </w:r>
          </w:p>
        </w:tc>
        <w:tc>
          <w:tcPr>
            <w:tcW w:w="1134" w:type="dxa"/>
          </w:tcPr>
          <w:p w14:paraId="197E5E47" w14:textId="3112B15F" w:rsidR="00E01A76" w:rsidRPr="006F7852" w:rsidRDefault="00E01A7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01A76" w14:paraId="4845612B" w14:textId="1FF38031" w:rsidTr="006F7852">
        <w:tc>
          <w:tcPr>
            <w:tcW w:w="2269" w:type="dxa"/>
          </w:tcPr>
          <w:p w14:paraId="48456123" w14:textId="21F466B7" w:rsidR="00E01A76" w:rsidRPr="006F7852" w:rsidRDefault="00E01A7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13 Information bei Erhebung personenbezogener Daten (durch informierte Einwilligung zur Studie)</w:t>
            </w:r>
          </w:p>
        </w:tc>
        <w:tc>
          <w:tcPr>
            <w:tcW w:w="816" w:type="dxa"/>
          </w:tcPr>
          <w:p w14:paraId="48456125" w14:textId="5C786D02" w:rsidR="00E01A76" w:rsidRPr="007E12D2" w:rsidRDefault="00E01A76" w:rsidP="007E12D2">
            <w:pPr>
              <w:spacing w:after="120"/>
              <w:jc w:val="center"/>
              <w:rPr>
                <w:rFonts w:asciiTheme="majorHAnsi" w:hAnsiTheme="majorHAnsi" w:cstheme="majorBidi"/>
                <w:b/>
                <w:bCs/>
                <w:sz w:val="20"/>
                <w:szCs w:val="20"/>
              </w:rPr>
            </w:pPr>
          </w:p>
        </w:tc>
        <w:tc>
          <w:tcPr>
            <w:tcW w:w="851" w:type="dxa"/>
          </w:tcPr>
          <w:p w14:paraId="48456126"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27"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28"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29"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2A"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5B89ACB1" w14:textId="0404B771" w:rsidR="00E01A76" w:rsidRPr="006F7852" w:rsidRDefault="00E01A7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34" w14:textId="4BB2FAC9" w:rsidTr="006F7852">
        <w:tc>
          <w:tcPr>
            <w:tcW w:w="2269" w:type="dxa"/>
          </w:tcPr>
          <w:p w14:paraId="4845612C" w14:textId="2AAA2EB6" w:rsidR="00E01A76" w:rsidRPr="006F7852" w:rsidRDefault="00E01A7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14 Information, wenn Informationen nicht bei der betroffenen Person erhoben werden (durch informierte Einwilligung zur Studie)</w:t>
            </w:r>
            <w:r w:rsidRPr="06670603">
              <w:rPr>
                <w:rStyle w:val="Funotenzeichen"/>
                <w:rFonts w:asciiTheme="majorHAnsi" w:hAnsiTheme="majorHAnsi" w:cstheme="majorBidi"/>
                <w:b/>
                <w:bCs/>
                <w:sz w:val="20"/>
                <w:szCs w:val="20"/>
              </w:rPr>
              <w:footnoteReference w:id="1"/>
            </w:r>
          </w:p>
        </w:tc>
        <w:tc>
          <w:tcPr>
            <w:tcW w:w="816" w:type="dxa"/>
          </w:tcPr>
          <w:p w14:paraId="4845612E" w14:textId="5BD6CB73" w:rsidR="00E01A76" w:rsidRDefault="00E01A76" w:rsidP="007E12D2">
            <w:pPr>
              <w:spacing w:after="120"/>
              <w:jc w:val="center"/>
              <w:rPr>
                <w:rFonts w:asciiTheme="majorHAnsi" w:hAnsiTheme="majorHAnsi" w:cstheme="majorHAnsi"/>
                <w:b/>
                <w:bCs/>
                <w:sz w:val="20"/>
                <w:szCs w:val="20"/>
              </w:rPr>
            </w:pPr>
          </w:p>
        </w:tc>
        <w:tc>
          <w:tcPr>
            <w:tcW w:w="851" w:type="dxa"/>
          </w:tcPr>
          <w:p w14:paraId="4845612F"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30"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31"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32"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33"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2C4BCDDB" w14:textId="0466D0BF" w:rsidR="00E01A76" w:rsidRPr="006F7852" w:rsidRDefault="00E01A7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3D" w14:textId="7325266B" w:rsidTr="006F7852">
        <w:tc>
          <w:tcPr>
            <w:tcW w:w="2269" w:type="dxa"/>
          </w:tcPr>
          <w:p w14:paraId="48456135" w14:textId="77777777" w:rsidR="00515026" w:rsidRPr="006F7852" w:rsidRDefault="0051502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15 Bearbeitung von Auskunftsverlangen</w:t>
            </w:r>
          </w:p>
        </w:tc>
        <w:tc>
          <w:tcPr>
            <w:tcW w:w="816" w:type="dxa"/>
          </w:tcPr>
          <w:p w14:paraId="48456137" w14:textId="7F0F687C"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38" w14:textId="16FDA865"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39" w14:textId="40AF85A9"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3A" w14:textId="28A77B2A"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3B" w14:textId="3C2CBAC6"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3C" w14:textId="312F1BE3"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733FCB3B" w14:textId="7762F3B8"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46" w14:textId="71649A14" w:rsidTr="006F7852">
        <w:tc>
          <w:tcPr>
            <w:tcW w:w="2269" w:type="dxa"/>
          </w:tcPr>
          <w:p w14:paraId="4845613E" w14:textId="77777777" w:rsidR="00515026" w:rsidRPr="006F7852" w:rsidRDefault="0051502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Art.16 Bearbeitung von Berichtigungsverlangen</w:t>
            </w:r>
          </w:p>
        </w:tc>
        <w:tc>
          <w:tcPr>
            <w:tcW w:w="816" w:type="dxa"/>
          </w:tcPr>
          <w:p w14:paraId="48456140" w14:textId="62B1C252"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41" w14:textId="5878BB00"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42" w14:textId="5A2CC44E"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43" w14:textId="3830658A"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44" w14:textId="255F58F0"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45" w14:textId="63639440" w:rsidR="00515026" w:rsidRPr="00FA7AC0"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3B77F703" w14:textId="2A2CCCDC" w:rsidR="00515026" w:rsidRPr="00FA7AC0"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4F" w14:textId="044C10C6" w:rsidTr="006F7852">
        <w:tc>
          <w:tcPr>
            <w:tcW w:w="2269" w:type="dxa"/>
          </w:tcPr>
          <w:p w14:paraId="48456147" w14:textId="77777777" w:rsidR="00515026" w:rsidRPr="00FA7AC0" w:rsidRDefault="00515026" w:rsidP="00FA7AC0">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Art.17 Bearbeitung von Löschbegehren</w:t>
            </w:r>
          </w:p>
        </w:tc>
        <w:tc>
          <w:tcPr>
            <w:tcW w:w="816" w:type="dxa"/>
          </w:tcPr>
          <w:p w14:paraId="48456149" w14:textId="0A763A7C"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4A" w14:textId="74AE6383"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4B" w14:textId="612C88D5"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4C" w14:textId="048A311E"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4D" w14:textId="448B084A"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4E" w14:textId="369D32AE"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752C37DF" w14:textId="76A48E44" w:rsidR="00515026" w:rsidRPr="00FA7AC0" w:rsidRDefault="00353B35"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58" w14:textId="3C684BD7" w:rsidTr="006F7852">
        <w:tc>
          <w:tcPr>
            <w:tcW w:w="2269" w:type="dxa"/>
          </w:tcPr>
          <w:p w14:paraId="48456150" w14:textId="77777777" w:rsidR="00515026" w:rsidRPr="00FA7AC0" w:rsidRDefault="00515026" w:rsidP="00FA7AC0">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Art.18 Bearbeitung von Anfragen zur Einschränkung</w:t>
            </w:r>
          </w:p>
        </w:tc>
        <w:tc>
          <w:tcPr>
            <w:tcW w:w="816" w:type="dxa"/>
          </w:tcPr>
          <w:p w14:paraId="48456152" w14:textId="5A524F13"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53" w14:textId="22B06A8A"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54" w14:textId="508A7BED"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55" w14:textId="6BC11E05"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56" w14:textId="6752EFFD"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57" w14:textId="7657A48E"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08324B41" w14:textId="2C1293EE" w:rsidR="00515026" w:rsidRPr="0000163B" w:rsidRDefault="00353B35"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61" w14:textId="0C7DAF6B" w:rsidTr="006F7852">
        <w:tc>
          <w:tcPr>
            <w:tcW w:w="2269" w:type="dxa"/>
          </w:tcPr>
          <w:p w14:paraId="48456159" w14:textId="77777777" w:rsidR="00515026" w:rsidRPr="0000163B" w:rsidRDefault="0051502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Art.19 Mitteilung bei Berichtigung, Löschung oder Einschränkung</w:t>
            </w:r>
          </w:p>
        </w:tc>
        <w:tc>
          <w:tcPr>
            <w:tcW w:w="816" w:type="dxa"/>
          </w:tcPr>
          <w:p w14:paraId="4845615B" w14:textId="6EC8AEB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5C" w14:textId="416AE5F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5D" w14:textId="2B09888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5E" w14:textId="27C6DC0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5F" w14:textId="3BCF0E7C"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60" w14:textId="216740D6"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CBF5531" w14:textId="13BBE6DF"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6A" w14:textId="633410EA" w:rsidTr="006F7852">
        <w:tc>
          <w:tcPr>
            <w:tcW w:w="2269" w:type="dxa"/>
          </w:tcPr>
          <w:p w14:paraId="48456162" w14:textId="77777777" w:rsidR="00515026" w:rsidRPr="0000163B" w:rsidRDefault="0051502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20 Bearbeitung von Anfragen zur Datenübertragung</w:t>
            </w:r>
          </w:p>
        </w:tc>
        <w:tc>
          <w:tcPr>
            <w:tcW w:w="816" w:type="dxa"/>
          </w:tcPr>
          <w:p w14:paraId="48456164" w14:textId="13611192"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65" w14:textId="0DEBB78D"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66" w14:textId="26ED67D4"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67" w14:textId="7CB4EE0E"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68" w14:textId="10D6E90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69" w14:textId="3027A43F"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5F79D239" w14:textId="73CE4CBE" w:rsidR="00515026" w:rsidRPr="0000163B" w:rsidRDefault="00353B35"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73" w14:textId="5F82C027" w:rsidTr="006F7852">
        <w:tc>
          <w:tcPr>
            <w:tcW w:w="2269" w:type="dxa"/>
          </w:tcPr>
          <w:p w14:paraId="4845616B" w14:textId="77777777" w:rsidR="00515026" w:rsidRPr="0000163B" w:rsidRDefault="0051502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Art.21 Bearbeitung von Widerrufen</w:t>
            </w:r>
          </w:p>
        </w:tc>
        <w:tc>
          <w:tcPr>
            <w:tcW w:w="816" w:type="dxa"/>
          </w:tcPr>
          <w:p w14:paraId="4845616D" w14:textId="11F44531"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6E" w14:textId="630F2F62"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6F" w14:textId="5899A07C"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70" w14:textId="18AEA5BE"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71" w14:textId="54D1325F"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72" w14:textId="3D0DD5A3" w:rsidR="00515026" w:rsidRPr="0000163B" w:rsidRDefault="003436C0"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36128424" w14:textId="2A94AF69"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7C" w14:textId="7F642919" w:rsidTr="006F7852">
        <w:tc>
          <w:tcPr>
            <w:tcW w:w="2269" w:type="dxa"/>
          </w:tcPr>
          <w:p w14:paraId="48456174"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Art.24 Abs 1 </w:t>
            </w:r>
            <w:proofErr w:type="spellStart"/>
            <w:r w:rsidRPr="06670603">
              <w:rPr>
                <w:rFonts w:asciiTheme="majorHAnsi" w:hAnsiTheme="majorHAnsi" w:cstheme="majorBidi"/>
                <w:b/>
                <w:bCs/>
                <w:sz w:val="20"/>
                <w:szCs w:val="20"/>
              </w:rPr>
              <w:t>i.V.m</w:t>
            </w:r>
            <w:proofErr w:type="spellEnd"/>
            <w:r w:rsidRPr="06670603">
              <w:rPr>
                <w:rFonts w:asciiTheme="majorHAnsi" w:hAnsiTheme="majorHAnsi" w:cstheme="majorBidi"/>
                <w:b/>
                <w:bCs/>
                <w:sz w:val="20"/>
                <w:szCs w:val="20"/>
              </w:rPr>
              <w:t xml:space="preserve">. Art. 32 Festlegung der geeigneten technischen und organisatorischen Maßnahmen nach Risikobewertung </w:t>
            </w:r>
          </w:p>
        </w:tc>
        <w:tc>
          <w:tcPr>
            <w:tcW w:w="816" w:type="dxa"/>
          </w:tcPr>
          <w:p w14:paraId="48456176" w14:textId="1515466F"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77"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78" w14:textId="426C0A6E"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79" w14:textId="16669A3C"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7A"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7B"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089A3FC" w14:textId="251A240A"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85" w14:textId="7B64D6C8" w:rsidTr="006F7852">
        <w:tc>
          <w:tcPr>
            <w:tcW w:w="2269" w:type="dxa"/>
          </w:tcPr>
          <w:p w14:paraId="4845617D" w14:textId="5A072C10"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24 Abs.1 Überprüfung und Aktualisierung der geeigneten technischen und organisatorischen Maßnahmen (TOMs) soweit erforderlich</w:t>
            </w:r>
          </w:p>
        </w:tc>
        <w:tc>
          <w:tcPr>
            <w:tcW w:w="816" w:type="dxa"/>
          </w:tcPr>
          <w:p w14:paraId="4845617F" w14:textId="4B8E643F"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80"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81"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82" w14:textId="6014E801"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83"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84"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6690A77F" w14:textId="76E565C0"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8E" w14:textId="5676A241" w:rsidTr="006F7852">
        <w:tc>
          <w:tcPr>
            <w:tcW w:w="2269" w:type="dxa"/>
          </w:tcPr>
          <w:p w14:paraId="48456186" w14:textId="23D53089"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Art. 26 Abs. 2 Zur Verfügungstellung des </w:t>
            </w:r>
            <w:r w:rsidRPr="06670603">
              <w:rPr>
                <w:rFonts w:asciiTheme="majorHAnsi" w:hAnsiTheme="majorHAnsi" w:cstheme="majorBidi"/>
                <w:b/>
                <w:bCs/>
                <w:sz w:val="20"/>
                <w:szCs w:val="20"/>
              </w:rPr>
              <w:lastRenderedPageBreak/>
              <w:t>Wesentlichen der Vereinbarung gegenüber den betroffenen Personen</w:t>
            </w:r>
          </w:p>
        </w:tc>
        <w:tc>
          <w:tcPr>
            <w:tcW w:w="816" w:type="dxa"/>
          </w:tcPr>
          <w:p w14:paraId="48456188" w14:textId="5325717A" w:rsidR="00E01A76" w:rsidRDefault="00E01A76" w:rsidP="007E12D2">
            <w:pPr>
              <w:spacing w:after="120"/>
              <w:jc w:val="center"/>
              <w:rPr>
                <w:rFonts w:asciiTheme="majorHAnsi" w:hAnsiTheme="majorHAnsi" w:cstheme="majorHAnsi"/>
                <w:b/>
                <w:bCs/>
                <w:sz w:val="20"/>
                <w:szCs w:val="20"/>
              </w:rPr>
            </w:pPr>
          </w:p>
        </w:tc>
        <w:tc>
          <w:tcPr>
            <w:tcW w:w="851" w:type="dxa"/>
          </w:tcPr>
          <w:p w14:paraId="48456189"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8A"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8B"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8C"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8D" w14:textId="3E07555F" w:rsidR="00E01A76" w:rsidRPr="007E12D2" w:rsidRDefault="00E01A76" w:rsidP="007E12D2">
            <w:pPr>
              <w:spacing w:after="120"/>
              <w:jc w:val="center"/>
              <w:rPr>
                <w:rFonts w:asciiTheme="majorHAnsi" w:hAnsiTheme="majorHAnsi" w:cstheme="majorBidi"/>
                <w:b/>
                <w:bCs/>
                <w:sz w:val="20"/>
                <w:szCs w:val="20"/>
              </w:rPr>
            </w:pPr>
          </w:p>
        </w:tc>
        <w:tc>
          <w:tcPr>
            <w:tcW w:w="1134" w:type="dxa"/>
          </w:tcPr>
          <w:p w14:paraId="203B7FC4" w14:textId="3DBC3B37"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97" w14:textId="25A1481D" w:rsidTr="006F7852">
        <w:tc>
          <w:tcPr>
            <w:tcW w:w="2269" w:type="dxa"/>
          </w:tcPr>
          <w:p w14:paraId="4845618F" w14:textId="7CCD345C"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Art. 28 Einschaltung von Auftragsverarbeitung </w:t>
            </w:r>
            <w:r w:rsidRPr="06670603">
              <w:rPr>
                <w:rStyle w:val="Funotenzeichen"/>
                <w:rFonts w:asciiTheme="majorHAnsi" w:hAnsiTheme="majorHAnsi" w:cstheme="majorBidi"/>
                <w:b/>
                <w:bCs/>
                <w:sz w:val="20"/>
                <w:szCs w:val="20"/>
              </w:rPr>
              <w:footnoteReference w:id="2"/>
            </w:r>
          </w:p>
        </w:tc>
        <w:tc>
          <w:tcPr>
            <w:tcW w:w="816" w:type="dxa"/>
          </w:tcPr>
          <w:p w14:paraId="48456191" w14:textId="53D32071"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92" w14:textId="72615515"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93" w14:textId="4A1C48F4"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94" w14:textId="7C0C9E08"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95"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96" w14:textId="71D9E6F0"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37584612" w14:textId="77777777" w:rsidR="00E01A76" w:rsidRPr="18EB1E6D" w:rsidRDefault="00E01A76" w:rsidP="007E12D2">
            <w:pPr>
              <w:spacing w:after="120"/>
              <w:jc w:val="center"/>
              <w:rPr>
                <w:rFonts w:asciiTheme="majorHAnsi" w:hAnsiTheme="majorHAnsi" w:cstheme="majorBidi"/>
                <w:b/>
                <w:bCs/>
                <w:sz w:val="20"/>
                <w:szCs w:val="20"/>
              </w:rPr>
            </w:pPr>
          </w:p>
        </w:tc>
      </w:tr>
      <w:tr w:rsidR="00E01A76" w14:paraId="484561A0" w14:textId="5084E998" w:rsidTr="006F7852">
        <w:tc>
          <w:tcPr>
            <w:tcW w:w="2269" w:type="dxa"/>
          </w:tcPr>
          <w:p w14:paraId="48456198" w14:textId="01BE5298"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30 Beschreibung der Verarbeitung im Verzeichnis der Verarbeitungstätigkeiten (VVT)</w:t>
            </w:r>
          </w:p>
        </w:tc>
        <w:tc>
          <w:tcPr>
            <w:tcW w:w="816" w:type="dxa"/>
          </w:tcPr>
          <w:p w14:paraId="4845619A" w14:textId="6F17CFE1"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9B"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9C" w14:textId="3B72E693" w:rsidR="00E01A76" w:rsidRPr="00BF4B21" w:rsidRDefault="00BF4B21" w:rsidP="0000163B">
            <w:pPr>
              <w:spacing w:after="120"/>
              <w:jc w:val="center"/>
              <w:rPr>
                <w:rFonts w:asciiTheme="majorHAnsi" w:hAnsiTheme="majorHAnsi" w:cstheme="majorBidi"/>
                <w:b/>
                <w:bCs/>
                <w:sz w:val="20"/>
                <w:szCs w:val="20"/>
                <w:highlight w:val="yellow"/>
              </w:rPr>
            </w:pPr>
            <w:r w:rsidRPr="002412B5">
              <w:rPr>
                <w:rFonts w:asciiTheme="majorHAnsi" w:hAnsiTheme="majorHAnsi" w:cstheme="majorBidi"/>
                <w:b/>
                <w:bCs/>
                <w:sz w:val="20"/>
                <w:szCs w:val="20"/>
              </w:rPr>
              <w:t>X</w:t>
            </w:r>
          </w:p>
        </w:tc>
        <w:tc>
          <w:tcPr>
            <w:tcW w:w="992" w:type="dxa"/>
          </w:tcPr>
          <w:p w14:paraId="4845619D" w14:textId="42046461" w:rsidR="00E01A76" w:rsidRPr="00BF4B21" w:rsidRDefault="00BF4B21" w:rsidP="007E12D2">
            <w:pPr>
              <w:spacing w:after="120"/>
              <w:jc w:val="center"/>
              <w:rPr>
                <w:rFonts w:asciiTheme="majorHAnsi" w:hAnsiTheme="majorHAnsi" w:cstheme="majorHAnsi"/>
                <w:b/>
                <w:bCs/>
                <w:sz w:val="20"/>
                <w:szCs w:val="20"/>
                <w:highlight w:val="yellow"/>
              </w:rPr>
            </w:pPr>
            <w:r w:rsidRPr="002412B5">
              <w:rPr>
                <w:rFonts w:asciiTheme="majorHAnsi" w:hAnsiTheme="majorHAnsi" w:cstheme="majorHAnsi"/>
                <w:b/>
                <w:bCs/>
                <w:sz w:val="20"/>
                <w:szCs w:val="20"/>
              </w:rPr>
              <w:t>X</w:t>
            </w:r>
          </w:p>
        </w:tc>
        <w:tc>
          <w:tcPr>
            <w:tcW w:w="993" w:type="dxa"/>
          </w:tcPr>
          <w:p w14:paraId="4845619E"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9F"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160249E2" w14:textId="77777777" w:rsidR="00E01A76" w:rsidRPr="18EB1E6D" w:rsidRDefault="00E01A76" w:rsidP="007E12D2">
            <w:pPr>
              <w:spacing w:after="120"/>
              <w:jc w:val="center"/>
              <w:rPr>
                <w:rFonts w:asciiTheme="majorHAnsi" w:hAnsiTheme="majorHAnsi" w:cstheme="majorBidi"/>
                <w:b/>
                <w:bCs/>
                <w:sz w:val="20"/>
                <w:szCs w:val="20"/>
              </w:rPr>
            </w:pPr>
          </w:p>
        </w:tc>
      </w:tr>
      <w:tr w:rsidR="00E01A76" w14:paraId="484561A9" w14:textId="70D91886" w:rsidTr="006F7852">
        <w:tc>
          <w:tcPr>
            <w:tcW w:w="2269" w:type="dxa"/>
          </w:tcPr>
          <w:p w14:paraId="484561A1" w14:textId="7536785F"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33 und 34 Meldung an Aufsichtsbehörde und Benachrichtigung an den Betroffenen bei Datenpannen</w:t>
            </w:r>
            <w:r w:rsidR="00191968">
              <w:rPr>
                <w:rFonts w:asciiTheme="majorHAnsi" w:hAnsiTheme="majorHAnsi" w:cstheme="majorBidi"/>
                <w:b/>
                <w:bCs/>
                <w:sz w:val="20"/>
                <w:szCs w:val="20"/>
              </w:rPr>
              <w:t>**</w:t>
            </w:r>
          </w:p>
        </w:tc>
        <w:tc>
          <w:tcPr>
            <w:tcW w:w="816" w:type="dxa"/>
          </w:tcPr>
          <w:p w14:paraId="484561A3" w14:textId="20ADD46B"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A4" w14:textId="67895C5E"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A5" w14:textId="19FE6E13"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A6" w14:textId="666FEF86"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A7" w14:textId="08C1C4A5"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A8" w14:textId="6B351BB4"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538EBA13" w14:textId="64622C9A"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B2" w14:textId="25854C3C" w:rsidTr="006F7852">
        <w:tc>
          <w:tcPr>
            <w:tcW w:w="2269" w:type="dxa"/>
          </w:tcPr>
          <w:p w14:paraId="484561AA" w14:textId="3C37E15A"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35 Durchführung von Datenschutz-Folgenabschätzung</w:t>
            </w:r>
            <w:r w:rsidR="006A4485">
              <w:rPr>
                <w:rFonts w:asciiTheme="majorHAnsi" w:hAnsiTheme="majorHAnsi" w:cstheme="majorBidi"/>
                <w:b/>
                <w:bCs/>
                <w:sz w:val="20"/>
                <w:szCs w:val="20"/>
              </w:rPr>
              <w:t>***</w:t>
            </w:r>
          </w:p>
        </w:tc>
        <w:tc>
          <w:tcPr>
            <w:tcW w:w="816" w:type="dxa"/>
          </w:tcPr>
          <w:p w14:paraId="484561AC" w14:textId="2B2ECA14"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AD"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6D2642A8" w14:textId="77777777" w:rsidR="00E01A76" w:rsidRPr="0000163B" w:rsidRDefault="63EB07B3" w:rsidP="0000163B">
            <w:pPr>
              <w:spacing w:after="120"/>
              <w:jc w:val="center"/>
              <w:rPr>
                <w:rFonts w:asciiTheme="majorHAnsi" w:hAnsiTheme="majorHAnsi" w:cstheme="majorBidi"/>
                <w:b/>
                <w:bCs/>
                <w:sz w:val="20"/>
                <w:szCs w:val="20"/>
              </w:rPr>
            </w:pPr>
            <w:r w:rsidRPr="0000163B">
              <w:rPr>
                <w:rFonts w:asciiTheme="majorHAnsi" w:hAnsiTheme="majorHAnsi" w:cstheme="majorBidi"/>
                <w:b/>
                <w:bCs/>
                <w:sz w:val="20"/>
                <w:szCs w:val="20"/>
              </w:rPr>
              <w:t>X</w:t>
            </w:r>
          </w:p>
          <w:p w14:paraId="484561AE" w14:textId="2F134D85" w:rsidR="00E01A76" w:rsidRPr="0000163B" w:rsidRDefault="00E01A76" w:rsidP="0000163B">
            <w:pPr>
              <w:spacing w:after="120"/>
              <w:jc w:val="center"/>
              <w:rPr>
                <w:rFonts w:asciiTheme="majorHAnsi" w:hAnsiTheme="majorHAnsi" w:cstheme="majorBidi"/>
                <w:b/>
                <w:bCs/>
                <w:sz w:val="20"/>
                <w:szCs w:val="20"/>
              </w:rPr>
            </w:pPr>
          </w:p>
        </w:tc>
        <w:tc>
          <w:tcPr>
            <w:tcW w:w="992" w:type="dxa"/>
          </w:tcPr>
          <w:p w14:paraId="484561AF" w14:textId="4E8E32F1" w:rsidR="00E01A76" w:rsidRDefault="00A154B0" w:rsidP="007E12D2">
            <w:pPr>
              <w:spacing w:after="120"/>
              <w:jc w:val="center"/>
              <w:rPr>
                <w:rFonts w:asciiTheme="majorHAnsi" w:hAnsiTheme="majorHAnsi" w:cstheme="majorHAnsi"/>
                <w:b/>
                <w:bCs/>
                <w:sz w:val="20"/>
                <w:szCs w:val="20"/>
              </w:rPr>
            </w:pPr>
            <w:r>
              <w:rPr>
                <w:rFonts w:asciiTheme="majorHAnsi" w:hAnsiTheme="majorHAnsi" w:cstheme="majorHAnsi"/>
                <w:b/>
                <w:bCs/>
                <w:sz w:val="20"/>
                <w:szCs w:val="20"/>
              </w:rPr>
              <w:t>X</w:t>
            </w:r>
          </w:p>
        </w:tc>
        <w:tc>
          <w:tcPr>
            <w:tcW w:w="993" w:type="dxa"/>
          </w:tcPr>
          <w:p w14:paraId="484561B0"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B1"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05CA71C4" w14:textId="56DBAE4F" w:rsidR="00E01A76" w:rsidRPr="0000163B" w:rsidRDefault="00E62865"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BB" w14:textId="427B291F" w:rsidTr="006F7852">
        <w:tc>
          <w:tcPr>
            <w:tcW w:w="2269" w:type="dxa"/>
          </w:tcPr>
          <w:p w14:paraId="484561B3"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36 Konsultation einer Aufsichtsbehörde</w:t>
            </w:r>
          </w:p>
        </w:tc>
        <w:tc>
          <w:tcPr>
            <w:tcW w:w="816" w:type="dxa"/>
          </w:tcPr>
          <w:p w14:paraId="484561B5" w14:textId="7401F971" w:rsidR="00E01A76" w:rsidRPr="0000163B" w:rsidRDefault="007C51C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B6" w14:textId="0A07476C"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850" w:type="dxa"/>
          </w:tcPr>
          <w:p w14:paraId="484561B7" w14:textId="209AFD33"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992" w:type="dxa"/>
          </w:tcPr>
          <w:p w14:paraId="484561B8" w14:textId="27D8632D"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993" w:type="dxa"/>
          </w:tcPr>
          <w:p w14:paraId="484561B9" w14:textId="305A0D14"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1134" w:type="dxa"/>
          </w:tcPr>
          <w:p w14:paraId="484561BA" w14:textId="3BAD13B0"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1134" w:type="dxa"/>
          </w:tcPr>
          <w:p w14:paraId="09E55797" w14:textId="07DE205F"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C4" w14:textId="3E5E00B7" w:rsidTr="006F7852">
        <w:tc>
          <w:tcPr>
            <w:tcW w:w="2269" w:type="dxa"/>
          </w:tcPr>
          <w:p w14:paraId="484561BC" w14:textId="2AF87B8A" w:rsidR="00E01A76" w:rsidRPr="0000163B" w:rsidRDefault="00E01A76">
            <w:pPr>
              <w:pStyle w:val="Default"/>
              <w:rPr>
                <w:rFonts w:asciiTheme="majorHAnsi" w:hAnsiTheme="majorHAnsi" w:cstheme="majorBidi"/>
                <w:b/>
                <w:bCs/>
                <w:color w:val="auto"/>
                <w:sz w:val="20"/>
                <w:szCs w:val="20"/>
              </w:rPr>
            </w:pPr>
            <w:r w:rsidRPr="06670603">
              <w:rPr>
                <w:rFonts w:asciiTheme="majorHAnsi" w:hAnsiTheme="majorHAnsi" w:cstheme="majorBidi"/>
                <w:b/>
                <w:bCs/>
                <w:color w:val="auto"/>
                <w:sz w:val="20"/>
                <w:szCs w:val="20"/>
              </w:rPr>
              <w:t>Einholung der datenschutzrechtlichen Einwilligungserklärung der betroffenen Personen (informierte Einwilligung zur Studie)</w:t>
            </w:r>
          </w:p>
        </w:tc>
        <w:tc>
          <w:tcPr>
            <w:tcW w:w="816" w:type="dxa"/>
          </w:tcPr>
          <w:p w14:paraId="484561BE" w14:textId="0E0CDE58" w:rsidR="00E01A76" w:rsidRPr="007E12D2" w:rsidRDefault="00E01A76" w:rsidP="007E12D2">
            <w:pPr>
              <w:spacing w:after="120"/>
              <w:jc w:val="center"/>
              <w:rPr>
                <w:rFonts w:asciiTheme="majorHAnsi" w:hAnsiTheme="majorHAnsi" w:cstheme="majorBidi"/>
                <w:b/>
                <w:bCs/>
                <w:sz w:val="20"/>
                <w:szCs w:val="20"/>
              </w:rPr>
            </w:pPr>
          </w:p>
        </w:tc>
        <w:tc>
          <w:tcPr>
            <w:tcW w:w="851" w:type="dxa"/>
          </w:tcPr>
          <w:p w14:paraId="484561BF"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C0"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C1"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C2"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C3"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374E438C" w14:textId="6F8C8EF0"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CD" w14:textId="50822E3F" w:rsidTr="006F7852">
        <w:tc>
          <w:tcPr>
            <w:tcW w:w="2269" w:type="dxa"/>
          </w:tcPr>
          <w:p w14:paraId="484561C5"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37 Benennung eines Datenschutzbeauftragten</w:t>
            </w:r>
          </w:p>
        </w:tc>
        <w:tc>
          <w:tcPr>
            <w:tcW w:w="816" w:type="dxa"/>
          </w:tcPr>
          <w:p w14:paraId="484561C7" w14:textId="0AA5B100"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C8"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C9"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CA"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CB"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CC"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2D34FF4E" w14:textId="7E547064"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D6" w14:textId="653313B3" w:rsidTr="006F7852">
        <w:tc>
          <w:tcPr>
            <w:tcW w:w="2269" w:type="dxa"/>
          </w:tcPr>
          <w:p w14:paraId="484561CE"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Interne Ansprechpartner der Verantwortlichen für die Umsetzung der Vereinbarung</w:t>
            </w:r>
          </w:p>
        </w:tc>
        <w:tc>
          <w:tcPr>
            <w:tcW w:w="816" w:type="dxa"/>
          </w:tcPr>
          <w:p w14:paraId="484561D0" w14:textId="0F9D3F4C"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Dana Stahl</w:t>
            </w:r>
          </w:p>
        </w:tc>
        <w:tc>
          <w:tcPr>
            <w:tcW w:w="851" w:type="dxa"/>
          </w:tcPr>
          <w:p w14:paraId="484561D1"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Sabine Hanß</w:t>
            </w:r>
          </w:p>
        </w:tc>
        <w:tc>
          <w:tcPr>
            <w:tcW w:w="850" w:type="dxa"/>
          </w:tcPr>
          <w:p w14:paraId="484561D2"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Jens Schaller</w:t>
            </w:r>
          </w:p>
        </w:tc>
        <w:tc>
          <w:tcPr>
            <w:tcW w:w="992" w:type="dxa"/>
          </w:tcPr>
          <w:p w14:paraId="484561D3"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Roberto Lorbeer</w:t>
            </w:r>
          </w:p>
        </w:tc>
        <w:tc>
          <w:tcPr>
            <w:tcW w:w="993" w:type="dxa"/>
          </w:tcPr>
          <w:p w14:paraId="484561D4" w14:textId="0614B8DF"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Christian Schäfer</w:t>
            </w:r>
          </w:p>
        </w:tc>
        <w:tc>
          <w:tcPr>
            <w:tcW w:w="1134" w:type="dxa"/>
          </w:tcPr>
          <w:p w14:paraId="484561D5" w14:textId="4DD17ADB"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Julia Hoffmann</w:t>
            </w:r>
          </w:p>
        </w:tc>
        <w:tc>
          <w:tcPr>
            <w:tcW w:w="1134" w:type="dxa"/>
          </w:tcPr>
          <w:p w14:paraId="738794FD" w14:textId="195BBFF5" w:rsidR="00E01A76" w:rsidRPr="0000163B" w:rsidRDefault="00E01A76" w:rsidP="0000163B">
            <w:pPr>
              <w:spacing w:after="120"/>
              <w:jc w:val="center"/>
              <w:rPr>
                <w:rFonts w:asciiTheme="majorHAnsi" w:hAnsiTheme="majorHAnsi" w:cstheme="majorBidi"/>
                <w:b/>
                <w:bCs/>
                <w:sz w:val="20"/>
                <w:szCs w:val="20"/>
              </w:rPr>
            </w:pPr>
            <w:r w:rsidRPr="0000163B">
              <w:rPr>
                <w:rFonts w:asciiTheme="majorHAnsi" w:hAnsiTheme="majorHAnsi" w:cstheme="majorBidi"/>
                <w:b/>
                <w:bCs/>
                <w:sz w:val="20"/>
                <w:szCs w:val="20"/>
                <w:highlight w:val="yellow"/>
              </w:rPr>
              <w:t>XXX</w:t>
            </w:r>
          </w:p>
        </w:tc>
      </w:tr>
    </w:tbl>
    <w:p w14:paraId="484561D7" w14:textId="77777777" w:rsidR="003E7C28" w:rsidRDefault="003E7C28" w:rsidP="007E12D2">
      <w:pPr>
        <w:spacing w:after="120" w:line="240" w:lineRule="auto"/>
        <w:jc w:val="both"/>
        <w:rPr>
          <w:rFonts w:asciiTheme="majorHAnsi" w:hAnsiTheme="majorHAnsi" w:cstheme="majorHAnsi"/>
          <w:sz w:val="20"/>
          <w:szCs w:val="20"/>
        </w:rPr>
      </w:pPr>
    </w:p>
    <w:p w14:paraId="4E43BDD6" w14:textId="76A68D0F" w:rsidR="00547D12" w:rsidRDefault="00515026" w:rsidP="0000163B">
      <w:pPr>
        <w:spacing w:after="120" w:line="240" w:lineRule="auto"/>
        <w:jc w:val="both"/>
        <w:rPr>
          <w:rFonts w:asciiTheme="majorHAnsi" w:hAnsiTheme="majorHAnsi" w:cstheme="majorBidi"/>
          <w:b/>
          <w:bCs/>
          <w:sz w:val="20"/>
          <w:szCs w:val="20"/>
        </w:rPr>
      </w:pPr>
      <w:r w:rsidRPr="00770BA1">
        <w:rPr>
          <w:rFonts w:asciiTheme="majorHAnsi" w:hAnsiTheme="majorHAnsi" w:cstheme="majorBidi"/>
          <w:b/>
          <w:bCs/>
          <w:sz w:val="20"/>
          <w:szCs w:val="20"/>
        </w:rPr>
        <w:t xml:space="preserve">* Die mit Sternchen markierten Partner sind dafür zuständig, dass die genannten Betroffenenrechte entsprechend interner Arbeitsanweisungen in den datenverarbeitenden Systemen umgesetzt werden. U.a. kann hierbei auch das beteiligte </w:t>
      </w:r>
      <w:r w:rsidR="008476D8" w:rsidRPr="00770BA1">
        <w:rPr>
          <w:rFonts w:asciiTheme="majorHAnsi" w:hAnsiTheme="majorHAnsi" w:cstheme="majorBidi"/>
          <w:b/>
          <w:bCs/>
          <w:sz w:val="20"/>
          <w:szCs w:val="20"/>
        </w:rPr>
        <w:t>Prüfzentrum</w:t>
      </w:r>
      <w:r w:rsidRPr="00770BA1">
        <w:rPr>
          <w:rFonts w:asciiTheme="majorHAnsi" w:hAnsiTheme="majorHAnsi" w:cstheme="majorBidi"/>
          <w:b/>
          <w:bCs/>
          <w:sz w:val="20"/>
          <w:szCs w:val="20"/>
        </w:rPr>
        <w:t xml:space="preserve"> oder </w:t>
      </w:r>
      <w:r w:rsidR="00300469">
        <w:rPr>
          <w:rFonts w:asciiTheme="majorHAnsi" w:hAnsiTheme="majorHAnsi" w:cstheme="majorBidi"/>
          <w:b/>
          <w:bCs/>
          <w:sz w:val="20"/>
          <w:szCs w:val="20"/>
        </w:rPr>
        <w:t xml:space="preserve">die </w:t>
      </w:r>
      <w:r w:rsidRPr="00770BA1">
        <w:rPr>
          <w:rFonts w:asciiTheme="majorHAnsi" w:hAnsiTheme="majorHAnsi" w:cstheme="majorBidi"/>
          <w:b/>
          <w:bCs/>
          <w:sz w:val="20"/>
          <w:szCs w:val="20"/>
        </w:rPr>
        <w:t>Studie von den mit Sternchen markierten Partnern eine Aufforderung für die Umsetzung bestimmter Prozessschritte erhalten und ist verpflichtet, diesen Prozess durchzuführen</w:t>
      </w:r>
      <w:r w:rsidR="00DE3760" w:rsidRPr="11CE96D0">
        <w:rPr>
          <w:rFonts w:asciiTheme="majorHAnsi" w:hAnsiTheme="majorHAnsi" w:cstheme="majorBidi"/>
          <w:b/>
          <w:bCs/>
          <w:sz w:val="20"/>
          <w:szCs w:val="20"/>
        </w:rPr>
        <w:t xml:space="preserve"> sofern nicht andere gesetzliche Gründe dem entgegenstehen</w:t>
      </w:r>
      <w:r w:rsidRPr="00770BA1">
        <w:rPr>
          <w:rFonts w:asciiTheme="majorHAnsi" w:hAnsiTheme="majorHAnsi" w:cstheme="majorBidi"/>
          <w:b/>
          <w:bCs/>
          <w:sz w:val="20"/>
          <w:szCs w:val="20"/>
        </w:rPr>
        <w:t xml:space="preserve">. </w:t>
      </w:r>
      <w:r w:rsidR="00DE3760" w:rsidRPr="11CE96D0">
        <w:rPr>
          <w:rFonts w:asciiTheme="majorHAnsi" w:hAnsiTheme="majorHAnsi" w:cstheme="majorBidi"/>
          <w:b/>
          <w:bCs/>
          <w:sz w:val="20"/>
          <w:szCs w:val="20"/>
        </w:rPr>
        <w:t xml:space="preserve">Sofern </w:t>
      </w:r>
      <w:r w:rsidR="003436C0" w:rsidRPr="11CE96D0">
        <w:rPr>
          <w:rFonts w:asciiTheme="majorHAnsi" w:hAnsiTheme="majorHAnsi" w:cstheme="majorBidi"/>
          <w:b/>
          <w:bCs/>
          <w:sz w:val="20"/>
          <w:szCs w:val="20"/>
        </w:rPr>
        <w:t xml:space="preserve">von Prozessschritten abgewichen wird, informiert der Verantwortliche die Prozessbeteiligten, welche </w:t>
      </w:r>
      <w:r w:rsidR="00300469">
        <w:rPr>
          <w:rFonts w:asciiTheme="majorHAnsi" w:hAnsiTheme="majorHAnsi" w:cstheme="majorBidi"/>
          <w:b/>
          <w:bCs/>
          <w:sz w:val="20"/>
          <w:szCs w:val="20"/>
        </w:rPr>
        <w:t xml:space="preserve">sich </w:t>
      </w:r>
      <w:r w:rsidR="00A945ED" w:rsidRPr="11CE96D0">
        <w:rPr>
          <w:rFonts w:asciiTheme="majorHAnsi" w:hAnsiTheme="majorHAnsi" w:cstheme="majorBidi"/>
          <w:b/>
          <w:bCs/>
          <w:sz w:val="20"/>
          <w:szCs w:val="20"/>
        </w:rPr>
        <w:t xml:space="preserve">zur </w:t>
      </w:r>
      <w:r w:rsidR="003436C0" w:rsidRPr="11CE96D0">
        <w:rPr>
          <w:rFonts w:asciiTheme="majorHAnsi" w:hAnsiTheme="majorHAnsi" w:cstheme="majorBidi"/>
          <w:b/>
          <w:bCs/>
          <w:sz w:val="20"/>
          <w:szCs w:val="20"/>
        </w:rPr>
        <w:t xml:space="preserve">Rechtsmäßigkeit </w:t>
      </w:r>
      <w:r w:rsidR="00A945ED" w:rsidRPr="11CE96D0">
        <w:rPr>
          <w:rFonts w:asciiTheme="majorHAnsi" w:hAnsiTheme="majorHAnsi" w:cstheme="majorBidi"/>
          <w:b/>
          <w:bCs/>
          <w:sz w:val="20"/>
          <w:szCs w:val="20"/>
        </w:rPr>
        <w:t xml:space="preserve">einvernehmlich verständigen oder </w:t>
      </w:r>
      <w:r w:rsidR="003436C0" w:rsidRPr="11CE96D0">
        <w:rPr>
          <w:rFonts w:asciiTheme="majorHAnsi" w:hAnsiTheme="majorHAnsi" w:cstheme="majorBidi"/>
          <w:b/>
          <w:bCs/>
          <w:sz w:val="20"/>
          <w:szCs w:val="20"/>
        </w:rPr>
        <w:t xml:space="preserve">im Zweifel durch den jeweiligen Datenschutzbeauftragten des Verantwortlichen </w:t>
      </w:r>
      <w:r w:rsidR="00A945ED" w:rsidRPr="11CE96D0">
        <w:rPr>
          <w:rFonts w:asciiTheme="majorHAnsi" w:hAnsiTheme="majorHAnsi" w:cstheme="majorBidi"/>
          <w:b/>
          <w:bCs/>
          <w:sz w:val="20"/>
          <w:szCs w:val="20"/>
        </w:rPr>
        <w:t>bestätigen lassen können.</w:t>
      </w:r>
      <w:r w:rsidR="00A945ED">
        <w:rPr>
          <w:rFonts w:asciiTheme="majorHAnsi" w:hAnsiTheme="majorHAnsi" w:cstheme="majorBidi"/>
          <w:b/>
          <w:bCs/>
          <w:sz w:val="20"/>
          <w:szCs w:val="20"/>
        </w:rPr>
        <w:br/>
      </w:r>
      <w:r w:rsidR="00DE3760">
        <w:rPr>
          <w:rFonts w:asciiTheme="majorHAnsi" w:hAnsiTheme="majorHAnsi" w:cstheme="majorBidi"/>
          <w:b/>
          <w:bCs/>
          <w:sz w:val="20"/>
          <w:szCs w:val="20"/>
        </w:rPr>
        <w:br/>
      </w:r>
      <w:r w:rsidR="00E62865" w:rsidRPr="00770BA1">
        <w:rPr>
          <w:rFonts w:asciiTheme="majorHAnsi" w:hAnsiTheme="majorHAnsi" w:cstheme="majorBidi"/>
          <w:b/>
          <w:bCs/>
          <w:sz w:val="20"/>
          <w:szCs w:val="20"/>
        </w:rPr>
        <w:t xml:space="preserve">Als Beispiel sei hier die Löschung von Daten genannt, die auch im </w:t>
      </w:r>
      <w:r w:rsidR="00547D12" w:rsidRPr="00770BA1">
        <w:rPr>
          <w:rFonts w:asciiTheme="majorHAnsi" w:hAnsiTheme="majorHAnsi" w:cstheme="majorBidi"/>
          <w:b/>
          <w:bCs/>
          <w:sz w:val="20"/>
          <w:szCs w:val="20"/>
        </w:rPr>
        <w:t>Prüfzentrum</w:t>
      </w:r>
      <w:r w:rsidR="00E62865" w:rsidRPr="00770BA1">
        <w:rPr>
          <w:rFonts w:asciiTheme="majorHAnsi" w:hAnsiTheme="majorHAnsi" w:cstheme="majorBidi"/>
          <w:b/>
          <w:bCs/>
          <w:sz w:val="20"/>
          <w:szCs w:val="20"/>
        </w:rPr>
        <w:t>, sofern es die Regularien der Studie zulassen, umgesetzt werden muss. Handelt einer der Partner oder Studie/</w:t>
      </w:r>
      <w:r w:rsidR="00547D12" w:rsidRPr="00770BA1">
        <w:rPr>
          <w:rFonts w:asciiTheme="majorHAnsi" w:hAnsiTheme="majorHAnsi" w:cstheme="majorBidi"/>
          <w:b/>
          <w:bCs/>
          <w:sz w:val="20"/>
          <w:szCs w:val="20"/>
        </w:rPr>
        <w:t>Prüf</w:t>
      </w:r>
      <w:r w:rsidR="00E62865" w:rsidRPr="00770BA1">
        <w:rPr>
          <w:rFonts w:asciiTheme="majorHAnsi" w:hAnsiTheme="majorHAnsi" w:cstheme="majorBidi"/>
          <w:b/>
          <w:bCs/>
          <w:sz w:val="20"/>
          <w:szCs w:val="20"/>
        </w:rPr>
        <w:t>zentren nicht entsprechend der jeweiligen Anweisung, oder wird keine Ausnahmeregelung gefunden, so haftet der Partner/Studie/</w:t>
      </w:r>
      <w:r w:rsidR="00547D12" w:rsidRPr="00770BA1">
        <w:rPr>
          <w:rFonts w:asciiTheme="majorHAnsi" w:hAnsiTheme="majorHAnsi" w:cstheme="majorBidi"/>
          <w:b/>
          <w:bCs/>
          <w:sz w:val="20"/>
          <w:szCs w:val="20"/>
        </w:rPr>
        <w:t>Prüf</w:t>
      </w:r>
      <w:r w:rsidR="00E62865" w:rsidRPr="00770BA1">
        <w:rPr>
          <w:rFonts w:asciiTheme="majorHAnsi" w:hAnsiTheme="majorHAnsi" w:cstheme="majorBidi"/>
          <w:b/>
          <w:bCs/>
          <w:sz w:val="20"/>
          <w:szCs w:val="20"/>
        </w:rPr>
        <w:t>zentrum eigenverantwortlich für das nicht umgesetzte Betroffenenrecht.</w:t>
      </w:r>
    </w:p>
    <w:p w14:paraId="7D856C61" w14:textId="52D2F507" w:rsidR="006A4485" w:rsidRDefault="006A4485" w:rsidP="0000163B">
      <w:pPr>
        <w:spacing w:after="120" w:line="240" w:lineRule="auto"/>
        <w:jc w:val="both"/>
        <w:rPr>
          <w:rFonts w:asciiTheme="majorHAnsi" w:hAnsiTheme="majorHAnsi" w:cstheme="majorBidi"/>
          <w:b/>
          <w:bCs/>
          <w:sz w:val="20"/>
          <w:szCs w:val="20"/>
        </w:rPr>
      </w:pPr>
      <w:r>
        <w:rPr>
          <w:rFonts w:asciiTheme="majorHAnsi" w:hAnsiTheme="majorHAnsi" w:cstheme="majorBidi"/>
          <w:b/>
          <w:bCs/>
          <w:sz w:val="20"/>
          <w:szCs w:val="20"/>
        </w:rPr>
        <w:t>** Zur Meldung verpflichtet ist der für die jeweilige Verarbeitungsphase, siehe Anlage 2, verantwortliche Partner (Verursacherprinzip).</w:t>
      </w:r>
    </w:p>
    <w:p w14:paraId="35E1F165" w14:textId="19E0EEB2" w:rsidR="006A4485" w:rsidRDefault="006A4485" w:rsidP="0000163B">
      <w:pPr>
        <w:spacing w:after="120" w:line="240" w:lineRule="auto"/>
        <w:jc w:val="both"/>
        <w:rPr>
          <w:rFonts w:asciiTheme="majorHAnsi" w:hAnsiTheme="majorHAnsi" w:cstheme="majorBidi"/>
          <w:b/>
          <w:bCs/>
          <w:sz w:val="20"/>
          <w:szCs w:val="20"/>
        </w:rPr>
      </w:pPr>
      <w:r>
        <w:rPr>
          <w:rFonts w:asciiTheme="majorHAnsi" w:hAnsiTheme="majorHAnsi" w:cstheme="majorBidi"/>
          <w:b/>
          <w:bCs/>
          <w:sz w:val="20"/>
          <w:szCs w:val="20"/>
        </w:rPr>
        <w:lastRenderedPageBreak/>
        <w:t xml:space="preserve">*** Jeder Partner ist </w:t>
      </w:r>
      <w:r w:rsidR="00A154B0">
        <w:rPr>
          <w:rFonts w:asciiTheme="majorHAnsi" w:hAnsiTheme="majorHAnsi" w:cstheme="majorBidi"/>
          <w:b/>
          <w:bCs/>
          <w:sz w:val="20"/>
          <w:szCs w:val="20"/>
        </w:rPr>
        <w:t>für die jeweils in seinem Zuständigkeitsbereich fallenden Verarbeitungsprozesse, welche einer Datenschutz-Folgenabschä</w:t>
      </w:r>
      <w:r w:rsidR="004F5320">
        <w:rPr>
          <w:rFonts w:asciiTheme="majorHAnsi" w:hAnsiTheme="majorHAnsi" w:cstheme="majorBidi"/>
          <w:b/>
          <w:bCs/>
          <w:sz w:val="20"/>
          <w:szCs w:val="20"/>
        </w:rPr>
        <w:t>t</w:t>
      </w:r>
      <w:r w:rsidR="00A154B0">
        <w:rPr>
          <w:rFonts w:asciiTheme="majorHAnsi" w:hAnsiTheme="majorHAnsi" w:cstheme="majorBidi"/>
          <w:b/>
          <w:bCs/>
          <w:sz w:val="20"/>
          <w:szCs w:val="20"/>
        </w:rPr>
        <w:t xml:space="preserve">zung unterliegen, eigenständig </w:t>
      </w:r>
      <w:r>
        <w:rPr>
          <w:rFonts w:asciiTheme="majorHAnsi" w:hAnsiTheme="majorHAnsi" w:cstheme="majorBidi"/>
          <w:b/>
          <w:bCs/>
          <w:sz w:val="20"/>
          <w:szCs w:val="20"/>
        </w:rPr>
        <w:t xml:space="preserve">zur Durchführung </w:t>
      </w:r>
      <w:r w:rsidR="00A154B0">
        <w:rPr>
          <w:rFonts w:asciiTheme="majorHAnsi" w:hAnsiTheme="majorHAnsi" w:cstheme="majorBidi"/>
          <w:b/>
          <w:bCs/>
          <w:sz w:val="20"/>
          <w:szCs w:val="20"/>
        </w:rPr>
        <w:t>einer solchen verantwortlich und stellt die Ergebnisse den anderen Partnern auf Nachfrage zur Verfügung.</w:t>
      </w:r>
    </w:p>
    <w:p w14:paraId="6531E2C3" w14:textId="77777777" w:rsidR="0005246A" w:rsidRPr="0000163B" w:rsidRDefault="0005246A" w:rsidP="0000163B">
      <w:pPr>
        <w:spacing w:after="120" w:line="240" w:lineRule="auto"/>
        <w:jc w:val="both"/>
        <w:rPr>
          <w:rFonts w:asciiTheme="majorHAnsi" w:hAnsiTheme="majorHAnsi" w:cstheme="majorBidi"/>
          <w:b/>
          <w:bCs/>
          <w:sz w:val="20"/>
          <w:szCs w:val="20"/>
        </w:rPr>
      </w:pPr>
    </w:p>
    <w:p w14:paraId="484561D9" w14:textId="77777777" w:rsidR="003E7C28" w:rsidRPr="0000163B" w:rsidRDefault="0074339C" w:rsidP="0000163B">
      <w:pPr>
        <w:spacing w:after="120" w:line="240" w:lineRule="auto"/>
        <w:jc w:val="both"/>
        <w:rPr>
          <w:rFonts w:asciiTheme="majorHAnsi" w:hAnsiTheme="majorHAnsi" w:cstheme="majorBidi"/>
          <w:b/>
          <w:bCs/>
          <w:sz w:val="20"/>
          <w:szCs w:val="20"/>
        </w:rPr>
      </w:pPr>
      <w:r w:rsidRPr="11CE96D0">
        <w:rPr>
          <w:rFonts w:asciiTheme="majorHAnsi" w:hAnsiTheme="majorHAnsi" w:cstheme="majorBidi"/>
          <w:b/>
          <w:bCs/>
          <w:sz w:val="20"/>
          <w:szCs w:val="20"/>
        </w:rPr>
        <w:t xml:space="preserve">Anlage 2 zum „Joint Control Agreement “: </w:t>
      </w:r>
      <w:bookmarkStart w:id="2" w:name="_Hlk65534019"/>
      <w:r w:rsidRPr="11CE96D0">
        <w:rPr>
          <w:rFonts w:asciiTheme="majorHAnsi" w:hAnsiTheme="majorHAnsi" w:cstheme="majorBidi"/>
          <w:b/>
          <w:bCs/>
          <w:sz w:val="20"/>
          <w:szCs w:val="20"/>
        </w:rPr>
        <w:t>Beteiligung der Verantwortlichen bei den Verarbeitungsphasen</w:t>
      </w:r>
      <w:bookmarkEnd w:id="2"/>
    </w:p>
    <w:p w14:paraId="484561DA" w14:textId="77777777" w:rsidR="003E7C28" w:rsidRDefault="003E7C28" w:rsidP="007E12D2">
      <w:pPr>
        <w:spacing w:after="120" w:line="240" w:lineRule="auto"/>
        <w:jc w:val="both"/>
        <w:rPr>
          <w:rFonts w:asciiTheme="majorHAnsi" w:hAnsiTheme="majorHAnsi" w:cstheme="majorHAnsi"/>
          <w:b/>
          <w:bCs/>
          <w:sz w:val="20"/>
          <w:szCs w:val="20"/>
        </w:rPr>
      </w:pPr>
    </w:p>
    <w:tbl>
      <w:tblPr>
        <w:tblStyle w:val="Tabellenraster"/>
        <w:tblW w:w="9209" w:type="dxa"/>
        <w:tblLook w:val="04A0" w:firstRow="1" w:lastRow="0" w:firstColumn="1" w:lastColumn="0" w:noHBand="0" w:noVBand="1"/>
      </w:tblPr>
      <w:tblGrid>
        <w:gridCol w:w="3685"/>
        <w:gridCol w:w="5524"/>
      </w:tblGrid>
      <w:tr w:rsidR="003E7C28" w14:paraId="484561DD" w14:textId="77777777" w:rsidTr="00DA15AD">
        <w:tc>
          <w:tcPr>
            <w:tcW w:w="3685" w:type="dxa"/>
          </w:tcPr>
          <w:p w14:paraId="484561DB" w14:textId="77777777"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Verarbeitungsphasen</w:t>
            </w:r>
          </w:p>
        </w:tc>
        <w:tc>
          <w:tcPr>
            <w:tcW w:w="5524" w:type="dxa"/>
          </w:tcPr>
          <w:p w14:paraId="484561DC" w14:textId="36C753B4"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Verantwor</w:t>
            </w:r>
            <w:r w:rsidR="00096B99" w:rsidRPr="06670603">
              <w:rPr>
                <w:rFonts w:asciiTheme="majorHAnsi" w:hAnsiTheme="majorHAnsi" w:cstheme="majorBidi"/>
                <w:b/>
                <w:bCs/>
                <w:sz w:val="20"/>
                <w:szCs w:val="20"/>
              </w:rPr>
              <w:t>tli</w:t>
            </w:r>
            <w:r w:rsidRPr="06670603">
              <w:rPr>
                <w:rFonts w:asciiTheme="majorHAnsi" w:hAnsiTheme="majorHAnsi" w:cstheme="majorBidi"/>
                <w:b/>
                <w:bCs/>
                <w:sz w:val="20"/>
                <w:szCs w:val="20"/>
              </w:rPr>
              <w:t>che für die Datenverarbeitung</w:t>
            </w:r>
          </w:p>
        </w:tc>
      </w:tr>
      <w:tr w:rsidR="003E7C28" w14:paraId="484561DF" w14:textId="77777777" w:rsidTr="0000163B">
        <w:tc>
          <w:tcPr>
            <w:tcW w:w="9209" w:type="dxa"/>
            <w:gridSpan w:val="2"/>
            <w:shd w:val="clear" w:color="auto" w:fill="D9D9D9" w:themeFill="background1" w:themeFillShade="D9"/>
          </w:tcPr>
          <w:p w14:paraId="484561DE" w14:textId="77777777"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Phase der Erhebung von Daten</w:t>
            </w:r>
          </w:p>
        </w:tc>
      </w:tr>
      <w:tr w:rsidR="003E7C28" w14:paraId="484561E2" w14:textId="77777777" w:rsidTr="00DA15AD">
        <w:tc>
          <w:tcPr>
            <w:tcW w:w="3685" w:type="dxa"/>
          </w:tcPr>
          <w:p w14:paraId="484561E0" w14:textId="5AEDCB41"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Einholung der datenschutzrechtlichen Einwilligung </w:t>
            </w:r>
            <w:r w:rsidR="00776013">
              <w:rPr>
                <w:rFonts w:asciiTheme="majorHAnsi" w:hAnsiTheme="majorHAnsi" w:cstheme="majorBidi"/>
                <w:b/>
                <w:bCs/>
                <w:sz w:val="20"/>
                <w:szCs w:val="20"/>
              </w:rPr>
              <w:t>der</w:t>
            </w:r>
            <w:r w:rsidRPr="06670603">
              <w:rPr>
                <w:rFonts w:asciiTheme="majorHAnsi" w:hAnsiTheme="majorHAnsi" w:cstheme="majorBidi"/>
                <w:b/>
                <w:bCs/>
                <w:sz w:val="20"/>
                <w:szCs w:val="20"/>
              </w:rPr>
              <w:t xml:space="preserve"> Studienteilnehme</w:t>
            </w:r>
            <w:r w:rsidR="00776013">
              <w:rPr>
                <w:rFonts w:asciiTheme="majorHAnsi" w:hAnsiTheme="majorHAnsi" w:cstheme="majorBidi"/>
                <w:b/>
                <w:bCs/>
                <w:sz w:val="20"/>
                <w:szCs w:val="20"/>
              </w:rPr>
              <w:t xml:space="preserve">nden </w:t>
            </w:r>
          </w:p>
        </w:tc>
        <w:tc>
          <w:tcPr>
            <w:tcW w:w="5524" w:type="dxa"/>
          </w:tcPr>
          <w:p w14:paraId="484561E1" w14:textId="742F41A8" w:rsidR="003E7C28" w:rsidRPr="0000163B" w:rsidRDefault="00E01A76"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V-</w:t>
            </w:r>
            <w:r w:rsidR="00246FEE" w:rsidRPr="11CE96D0">
              <w:rPr>
                <w:rFonts w:asciiTheme="majorHAnsi" w:hAnsiTheme="majorHAnsi" w:cstheme="majorBidi"/>
                <w:b/>
                <w:bCs/>
                <w:sz w:val="20"/>
                <w:szCs w:val="20"/>
              </w:rPr>
              <w:t>Studie</w:t>
            </w:r>
            <w:r w:rsidR="00E01E37" w:rsidRPr="11CE96D0">
              <w:rPr>
                <w:rFonts w:asciiTheme="majorHAnsi" w:hAnsiTheme="majorHAnsi" w:cstheme="majorBidi"/>
                <w:b/>
                <w:bCs/>
                <w:sz w:val="20"/>
                <w:szCs w:val="20"/>
              </w:rPr>
              <w:t xml:space="preserve"> und dessen beauftragte Prüfzentren der Studie </w:t>
            </w:r>
            <w:r w:rsidR="00E01E37" w:rsidRPr="0000163B">
              <w:rPr>
                <w:rFonts w:asciiTheme="majorHAnsi" w:hAnsiTheme="majorHAnsi" w:cstheme="majorBidi"/>
                <w:b/>
                <w:bCs/>
                <w:sz w:val="20"/>
                <w:szCs w:val="20"/>
                <w:highlight w:val="yellow"/>
              </w:rPr>
              <w:t>XX</w:t>
            </w:r>
          </w:p>
        </w:tc>
      </w:tr>
      <w:tr w:rsidR="00096B99" w:rsidRPr="00E01A76" w14:paraId="5A8A3103" w14:textId="77777777" w:rsidTr="00DA15AD">
        <w:tc>
          <w:tcPr>
            <w:tcW w:w="3685" w:type="dxa"/>
          </w:tcPr>
          <w:p w14:paraId="5A0CFC35" w14:textId="7163291B" w:rsidR="00096B99" w:rsidRPr="0000163B" w:rsidRDefault="00096B99"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Einholung der </w:t>
            </w:r>
            <w:bookmarkStart w:id="3" w:name="_Hlk69814424"/>
            <w:r w:rsidRPr="06670603">
              <w:rPr>
                <w:rFonts w:asciiTheme="majorHAnsi" w:hAnsiTheme="majorHAnsi" w:cstheme="majorBidi"/>
                <w:b/>
                <w:bCs/>
                <w:sz w:val="20"/>
                <w:szCs w:val="20"/>
              </w:rPr>
              <w:t>datenschutzrechtlichen Einwilligung weiterer betroffener Personen</w:t>
            </w:r>
            <w:bookmarkEnd w:id="3"/>
          </w:p>
        </w:tc>
        <w:tc>
          <w:tcPr>
            <w:tcW w:w="5524" w:type="dxa"/>
          </w:tcPr>
          <w:p w14:paraId="3F347570" w14:textId="7B44C6FA" w:rsidR="00096B99" w:rsidRPr="0000163B" w:rsidRDefault="00E01A76" w:rsidP="0000163B">
            <w:pPr>
              <w:spacing w:after="120"/>
              <w:rPr>
                <w:rFonts w:asciiTheme="majorHAnsi" w:hAnsiTheme="majorHAnsi" w:cstheme="majorBidi"/>
                <w:b/>
                <w:bCs/>
                <w:sz w:val="20"/>
                <w:szCs w:val="20"/>
                <w:lang w:val="en-US"/>
              </w:rPr>
            </w:pPr>
            <w:r w:rsidRPr="0000163B">
              <w:rPr>
                <w:rFonts w:asciiTheme="majorHAnsi" w:hAnsiTheme="majorHAnsi" w:cstheme="majorBidi"/>
                <w:b/>
                <w:bCs/>
                <w:sz w:val="20"/>
                <w:szCs w:val="20"/>
                <w:lang w:val="en-US"/>
              </w:rPr>
              <w:t>V-</w:t>
            </w:r>
            <w:proofErr w:type="spellStart"/>
            <w:r w:rsidRPr="0000163B">
              <w:rPr>
                <w:rFonts w:asciiTheme="majorHAnsi" w:hAnsiTheme="majorHAnsi" w:cstheme="majorBidi"/>
                <w:b/>
                <w:bCs/>
                <w:sz w:val="20"/>
                <w:szCs w:val="20"/>
                <w:lang w:val="en-US"/>
              </w:rPr>
              <w:t>S</w:t>
            </w:r>
            <w:r w:rsidRPr="06670603">
              <w:rPr>
                <w:rFonts w:asciiTheme="majorHAnsi" w:hAnsiTheme="majorHAnsi" w:cstheme="majorBidi"/>
                <w:b/>
                <w:bCs/>
                <w:sz w:val="20"/>
                <w:szCs w:val="20"/>
                <w:lang w:val="en-US"/>
              </w:rPr>
              <w:t>tudie</w:t>
            </w:r>
            <w:proofErr w:type="spellEnd"/>
          </w:p>
        </w:tc>
      </w:tr>
      <w:tr w:rsidR="00E62865" w:rsidDel="00FD2F30" w14:paraId="3A275AB7" w14:textId="77777777" w:rsidTr="00DA15AD">
        <w:tc>
          <w:tcPr>
            <w:tcW w:w="3685" w:type="dxa"/>
          </w:tcPr>
          <w:p w14:paraId="23BC077D" w14:textId="7D2068B9" w:rsidR="00E62865" w:rsidRPr="0000163B" w:rsidRDefault="00E62865"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Verwaltung von lokalen Datenbeständen</w:t>
            </w:r>
          </w:p>
        </w:tc>
        <w:tc>
          <w:tcPr>
            <w:tcW w:w="5524" w:type="dxa"/>
          </w:tcPr>
          <w:p w14:paraId="7F780366" w14:textId="58F0FAA2" w:rsidR="00E62865" w:rsidRPr="0000163B" w:rsidRDefault="00E62865"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E62865" w:rsidDel="00FD2F30" w14:paraId="08B2B18F" w14:textId="77777777" w:rsidTr="00DA15AD">
        <w:tc>
          <w:tcPr>
            <w:tcW w:w="3685" w:type="dxa"/>
          </w:tcPr>
          <w:p w14:paraId="2841F07F" w14:textId="74CAF101" w:rsidR="00E62865" w:rsidRPr="0000163B" w:rsidRDefault="008476D8"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Bereitstellung von Softwaresystemen für die Verarbeitung</w:t>
            </w:r>
            <w:r w:rsidR="00E62865" w:rsidRPr="11CE96D0">
              <w:rPr>
                <w:rFonts w:asciiTheme="majorHAnsi" w:hAnsiTheme="majorHAnsi" w:cstheme="majorBidi"/>
                <w:b/>
                <w:bCs/>
                <w:sz w:val="20"/>
                <w:szCs w:val="20"/>
              </w:rPr>
              <w:t xml:space="preserve"> von personenidentifizierenden Daten der Studienteilnehmenden; zentrale Pseudonymisierung und Verwaltung der digital angelegten/übermittelten Einwilligungserklärungen</w:t>
            </w:r>
          </w:p>
        </w:tc>
        <w:tc>
          <w:tcPr>
            <w:tcW w:w="5524" w:type="dxa"/>
          </w:tcPr>
          <w:p w14:paraId="04B401B8" w14:textId="5FD6C28D" w:rsidR="00E62865" w:rsidRPr="0000163B" w:rsidRDefault="00E62865"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V-THS</w:t>
            </w:r>
          </w:p>
        </w:tc>
      </w:tr>
      <w:tr w:rsidR="00E62865" w:rsidDel="00FD2F30" w14:paraId="2047F54C" w14:textId="77777777" w:rsidTr="00DA15AD">
        <w:tc>
          <w:tcPr>
            <w:tcW w:w="3685" w:type="dxa"/>
          </w:tcPr>
          <w:p w14:paraId="01D77038" w14:textId="6F9B63F0" w:rsidR="00E62865" w:rsidRPr="0000163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Bereitstellung des Softwaresystems für klinische Daten (secuTrial</w:t>
            </w:r>
            <w:r w:rsidR="00776013">
              <w:rPr>
                <w:rFonts w:asciiTheme="majorHAnsi" w:hAnsiTheme="majorHAnsi" w:cstheme="majorHAnsi"/>
                <w:b/>
                <w:bCs/>
                <w:sz w:val="20"/>
                <w:szCs w:val="20"/>
              </w:rPr>
              <w:t>®</w:t>
            </w:r>
            <w:r w:rsidRPr="06670603">
              <w:rPr>
                <w:rFonts w:asciiTheme="majorHAnsi" w:hAnsiTheme="majorHAnsi" w:cstheme="majorBidi"/>
                <w:b/>
                <w:bCs/>
                <w:sz w:val="20"/>
                <w:szCs w:val="20"/>
              </w:rPr>
              <w:t>)</w:t>
            </w:r>
          </w:p>
        </w:tc>
        <w:tc>
          <w:tcPr>
            <w:tcW w:w="5524" w:type="dxa"/>
          </w:tcPr>
          <w:p w14:paraId="40F8B516" w14:textId="302CE15C" w:rsidR="00E62865" w:rsidRPr="0000163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V-DH/TFS</w:t>
            </w:r>
          </w:p>
        </w:tc>
      </w:tr>
      <w:tr w:rsidR="00E62865" w:rsidDel="00FD2F30" w14:paraId="6C9B6DF4" w14:textId="77777777" w:rsidTr="00DA15AD">
        <w:tc>
          <w:tcPr>
            <w:tcW w:w="3685" w:type="dxa"/>
          </w:tcPr>
          <w:p w14:paraId="4BCBF9D1" w14:textId="563F288B" w:rsidR="00E62865" w:rsidRPr="0000163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Bereitstellung des Softwaresystems für DICOM-Daten (TrialComplete)</w:t>
            </w:r>
          </w:p>
        </w:tc>
        <w:tc>
          <w:tcPr>
            <w:tcW w:w="5524" w:type="dxa"/>
          </w:tcPr>
          <w:p w14:paraId="6B3BB4FE" w14:textId="509DD1F4" w:rsidR="00E62865" w:rsidRPr="00FF7D5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V-DZHK-GSt</w:t>
            </w:r>
          </w:p>
        </w:tc>
      </w:tr>
      <w:tr w:rsidR="00E62865" w:rsidRPr="00FF7D5B" w:rsidDel="00FD2F30" w14:paraId="72945226" w14:textId="77777777" w:rsidTr="00DA15AD">
        <w:tc>
          <w:tcPr>
            <w:tcW w:w="3685" w:type="dxa"/>
          </w:tcPr>
          <w:p w14:paraId="0453657D" w14:textId="7031B022" w:rsidR="00E62865" w:rsidRPr="00FF7D5B" w:rsidDel="00FD2F30"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Bereitstellung des Softwaresystems für Bioproben-Daten (</w:t>
            </w:r>
            <w:proofErr w:type="spellStart"/>
            <w:r w:rsidRPr="06670603">
              <w:rPr>
                <w:rFonts w:asciiTheme="majorHAnsi" w:hAnsiTheme="majorHAnsi" w:cstheme="majorBidi"/>
                <w:b/>
                <w:bCs/>
                <w:sz w:val="20"/>
                <w:szCs w:val="20"/>
              </w:rPr>
              <w:t>CentraXX</w:t>
            </w:r>
            <w:proofErr w:type="spellEnd"/>
            <w:r w:rsidRPr="06670603">
              <w:rPr>
                <w:rFonts w:asciiTheme="majorHAnsi" w:hAnsiTheme="majorHAnsi" w:cstheme="majorBidi"/>
                <w:b/>
                <w:bCs/>
                <w:sz w:val="20"/>
                <w:szCs w:val="20"/>
              </w:rPr>
              <w:t>)</w:t>
            </w:r>
          </w:p>
        </w:tc>
        <w:tc>
          <w:tcPr>
            <w:tcW w:w="5524" w:type="dxa"/>
          </w:tcPr>
          <w:p w14:paraId="0E6923EF" w14:textId="69F00023" w:rsidR="00E62865" w:rsidRPr="00FF7D5B" w:rsidDel="00FD2F30" w:rsidRDefault="00E62865" w:rsidP="00FF7D5B">
            <w:pPr>
              <w:spacing w:after="120"/>
              <w:rPr>
                <w:rFonts w:asciiTheme="majorHAnsi" w:hAnsiTheme="majorHAnsi" w:cstheme="majorBidi"/>
                <w:b/>
                <w:bCs/>
                <w:sz w:val="20"/>
                <w:szCs w:val="20"/>
                <w:lang w:val="en-US"/>
              </w:rPr>
            </w:pPr>
            <w:r w:rsidRPr="06670603">
              <w:rPr>
                <w:rFonts w:asciiTheme="majorHAnsi" w:hAnsiTheme="majorHAnsi" w:cstheme="majorBidi"/>
                <w:b/>
                <w:bCs/>
                <w:sz w:val="20"/>
                <w:szCs w:val="20"/>
                <w:lang w:val="en-US"/>
              </w:rPr>
              <w:t>V-LIMS</w:t>
            </w:r>
          </w:p>
        </w:tc>
      </w:tr>
      <w:tr w:rsidR="00E62865" w:rsidRPr="00A56D29" w:rsidDel="00FD2F30" w14:paraId="0F1C87B3" w14:textId="77777777" w:rsidTr="00DA15AD">
        <w:tc>
          <w:tcPr>
            <w:tcW w:w="3685" w:type="dxa"/>
          </w:tcPr>
          <w:p w14:paraId="5F12280E" w14:textId="6E466EAC"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Analyse der DICOM-Daten und Erfassung abgeleiteter Daten </w:t>
            </w:r>
          </w:p>
        </w:tc>
        <w:tc>
          <w:tcPr>
            <w:tcW w:w="5524" w:type="dxa"/>
          </w:tcPr>
          <w:p w14:paraId="56978D82" w14:textId="1111C247"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62865" w14:paraId="0D1162DC" w14:textId="77777777" w:rsidTr="00DA15AD">
        <w:tc>
          <w:tcPr>
            <w:tcW w:w="3685" w:type="dxa"/>
          </w:tcPr>
          <w:p w14:paraId="2F576413" w14:textId="002F155A"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Erfassung der Daten</w:t>
            </w:r>
          </w:p>
        </w:tc>
        <w:tc>
          <w:tcPr>
            <w:tcW w:w="5524" w:type="dxa"/>
          </w:tcPr>
          <w:p w14:paraId="46A6EE51" w14:textId="45C2D285"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00FF7D5B">
              <w:rPr>
                <w:rFonts w:asciiTheme="majorHAnsi" w:hAnsiTheme="majorHAnsi" w:cstheme="majorBidi"/>
                <w:b/>
                <w:bCs/>
                <w:sz w:val="20"/>
                <w:szCs w:val="20"/>
                <w:highlight w:val="yellow"/>
              </w:rPr>
              <w:t>XX</w:t>
            </w:r>
          </w:p>
        </w:tc>
      </w:tr>
      <w:tr w:rsidR="00E62865" w14:paraId="484561E7" w14:textId="77777777" w:rsidTr="00FF7D5B">
        <w:tc>
          <w:tcPr>
            <w:tcW w:w="9209" w:type="dxa"/>
            <w:gridSpan w:val="2"/>
            <w:shd w:val="clear" w:color="auto" w:fill="D9D9D9" w:themeFill="background1" w:themeFillShade="D9"/>
          </w:tcPr>
          <w:p w14:paraId="484561E6"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Phase der Verarbeitung von Daten</w:t>
            </w:r>
          </w:p>
        </w:tc>
      </w:tr>
      <w:tr w:rsidR="00E62865" w:rsidRPr="00E16F21" w14:paraId="484561EA" w14:textId="77777777" w:rsidTr="00DA15AD">
        <w:tc>
          <w:tcPr>
            <w:tcW w:w="3685" w:type="dxa"/>
          </w:tcPr>
          <w:p w14:paraId="484561E8" w14:textId="77777777" w:rsidR="00E62865" w:rsidRPr="00FF7D5B" w:rsidRDefault="00E62865" w:rsidP="00FF7D5B">
            <w:pPr>
              <w:spacing w:after="120"/>
              <w:rPr>
                <w:rFonts w:asciiTheme="majorHAnsi" w:hAnsiTheme="majorHAnsi" w:cstheme="majorBidi"/>
                <w:b/>
                <w:bCs/>
                <w:sz w:val="20"/>
                <w:szCs w:val="20"/>
              </w:rPr>
            </w:pPr>
            <w:bookmarkStart w:id="4" w:name="_Hlk69814445"/>
            <w:r w:rsidRPr="06670603">
              <w:rPr>
                <w:rFonts w:asciiTheme="majorHAnsi" w:hAnsiTheme="majorHAnsi" w:cstheme="majorBidi"/>
                <w:b/>
                <w:bCs/>
                <w:sz w:val="20"/>
                <w:szCs w:val="20"/>
              </w:rPr>
              <w:t>Sicherstellung der Richtigkeit der in der Prüfungsdatenbank eingegebenen Datensätze</w:t>
            </w:r>
            <w:bookmarkEnd w:id="4"/>
          </w:p>
        </w:tc>
        <w:tc>
          <w:tcPr>
            <w:tcW w:w="5524" w:type="dxa"/>
          </w:tcPr>
          <w:p w14:paraId="484561E9" w14:textId="56BDD502"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62865" w14:paraId="484561ED" w14:textId="77777777" w:rsidTr="00DA15AD">
        <w:tc>
          <w:tcPr>
            <w:tcW w:w="3685" w:type="dxa"/>
          </w:tcPr>
          <w:p w14:paraId="484561EB"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Verantwortung für die sorgfältige Führung und Aufbewahrung der Original-CRFs</w:t>
            </w:r>
          </w:p>
        </w:tc>
        <w:tc>
          <w:tcPr>
            <w:tcW w:w="5524" w:type="dxa"/>
          </w:tcPr>
          <w:p w14:paraId="484561EC" w14:textId="5228A5B7"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B626BF" w14:paraId="0E4F01AB" w14:textId="77777777" w:rsidTr="00DA15AD">
        <w:tc>
          <w:tcPr>
            <w:tcW w:w="3685" w:type="dxa"/>
          </w:tcPr>
          <w:p w14:paraId="5C474C82" w14:textId="6C1D1D62" w:rsidR="00B626BF" w:rsidRPr="00FF7D5B" w:rsidDel="00B626BF"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Koordination der Auflösung von mehrfach angelegten Teilnehmenden in den Softwaresystemen</w:t>
            </w:r>
          </w:p>
        </w:tc>
        <w:tc>
          <w:tcPr>
            <w:tcW w:w="5524" w:type="dxa"/>
          </w:tcPr>
          <w:p w14:paraId="364EF663" w14:textId="6765C758" w:rsidR="00B626BF" w:rsidRPr="00FF7D5B"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V-THS</w:t>
            </w:r>
          </w:p>
        </w:tc>
      </w:tr>
      <w:tr w:rsidR="00B626BF" w:rsidRPr="00B626BF" w14:paraId="4AE3DE27" w14:textId="77777777" w:rsidTr="00DA15AD">
        <w:tc>
          <w:tcPr>
            <w:tcW w:w="3685" w:type="dxa"/>
          </w:tcPr>
          <w:p w14:paraId="35EE993A" w14:textId="49755B42" w:rsidR="00B626BF" w:rsidRPr="00FF7D5B" w:rsidDel="00B626BF"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Umsetzung der Auflösung von mehrfach angelegten Teilnehmenden in den Softwaresystemen, sowie lokal in den beauftragte Prüfzentren</w:t>
            </w:r>
          </w:p>
        </w:tc>
        <w:tc>
          <w:tcPr>
            <w:tcW w:w="5524" w:type="dxa"/>
          </w:tcPr>
          <w:p w14:paraId="1D792096" w14:textId="46F5CBFB" w:rsidR="00B626BF" w:rsidRPr="00FF7D5B"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Jeweils </w:t>
            </w:r>
            <w:r w:rsidR="008476D8" w:rsidRPr="11CE96D0">
              <w:rPr>
                <w:rFonts w:asciiTheme="majorHAnsi" w:hAnsiTheme="majorHAnsi" w:cstheme="majorBidi"/>
                <w:b/>
                <w:bCs/>
                <w:sz w:val="20"/>
                <w:szCs w:val="20"/>
              </w:rPr>
              <w:t>eigen</w:t>
            </w:r>
            <w:r w:rsidRPr="11CE96D0">
              <w:rPr>
                <w:rFonts w:asciiTheme="majorHAnsi" w:hAnsiTheme="majorHAnsi" w:cstheme="majorBidi"/>
                <w:b/>
                <w:bCs/>
                <w:sz w:val="20"/>
                <w:szCs w:val="20"/>
              </w:rPr>
              <w:t>verantwortlich für die</w:t>
            </w:r>
            <w:r w:rsidR="008476D8" w:rsidRPr="11CE96D0">
              <w:rPr>
                <w:rFonts w:asciiTheme="majorHAnsi" w:hAnsiTheme="majorHAnsi" w:cstheme="majorBidi"/>
                <w:b/>
                <w:bCs/>
                <w:sz w:val="20"/>
                <w:szCs w:val="20"/>
              </w:rPr>
              <w:t xml:space="preserve"> entsprechenden Subprozesse:</w:t>
            </w:r>
            <w:r w:rsidRPr="11CE96D0">
              <w:rPr>
                <w:rFonts w:asciiTheme="majorHAnsi" w:hAnsiTheme="majorHAnsi" w:cstheme="majorBidi"/>
                <w:b/>
                <w:bCs/>
                <w:sz w:val="20"/>
                <w:szCs w:val="20"/>
              </w:rPr>
              <w:t xml:space="preserve"> V-THS, V-DH/TFS, V-BDMS-B, V-BDMS-M, V-LIMS,</w:t>
            </w:r>
            <w:r w:rsidRPr="00FF7D5B">
              <w:rPr>
                <w:rFonts w:asciiTheme="majorHAnsi" w:hAnsiTheme="majorHAnsi" w:cstheme="majorBidi"/>
                <w:b/>
                <w:bCs/>
                <w:sz w:val="20"/>
                <w:szCs w:val="20"/>
              </w:rPr>
              <w:t xml:space="preserve"> V-Studie</w:t>
            </w:r>
            <w:r w:rsidRPr="11CE96D0">
              <w:rPr>
                <w:rFonts w:asciiTheme="majorHAnsi" w:hAnsiTheme="majorHAnsi" w:cstheme="majorBidi"/>
                <w:b/>
                <w:bCs/>
                <w:sz w:val="20"/>
                <w:szCs w:val="20"/>
              </w:rPr>
              <w:t xml:space="preserve"> und dessen beauftragte Prüfzentren</w:t>
            </w:r>
          </w:p>
        </w:tc>
      </w:tr>
      <w:tr w:rsidR="00E62865" w14:paraId="484561F0" w14:textId="77777777" w:rsidTr="00DA15AD">
        <w:tc>
          <w:tcPr>
            <w:tcW w:w="3685" w:type="dxa"/>
          </w:tcPr>
          <w:p w14:paraId="484561EE" w14:textId="436FB55F" w:rsidR="00E62865" w:rsidRPr="00FF7D5B"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Dokumentation </w:t>
            </w:r>
            <w:r w:rsidR="008476D8" w:rsidRPr="11CE96D0">
              <w:rPr>
                <w:rFonts w:asciiTheme="majorHAnsi" w:hAnsiTheme="majorHAnsi" w:cstheme="majorBidi"/>
                <w:b/>
                <w:bCs/>
                <w:sz w:val="20"/>
                <w:szCs w:val="20"/>
              </w:rPr>
              <w:t xml:space="preserve">aller erhobenen </w:t>
            </w:r>
            <w:r w:rsidR="00E62865" w:rsidRPr="11CE96D0">
              <w:rPr>
                <w:rFonts w:asciiTheme="majorHAnsi" w:hAnsiTheme="majorHAnsi" w:cstheme="majorBidi"/>
                <w:b/>
                <w:bCs/>
                <w:sz w:val="20"/>
                <w:szCs w:val="20"/>
              </w:rPr>
              <w:t>Einwilligung</w:t>
            </w:r>
            <w:r w:rsidR="008476D8" w:rsidRPr="11CE96D0">
              <w:rPr>
                <w:rFonts w:asciiTheme="majorHAnsi" w:hAnsiTheme="majorHAnsi" w:cstheme="majorBidi"/>
                <w:b/>
                <w:bCs/>
                <w:sz w:val="20"/>
                <w:szCs w:val="20"/>
              </w:rPr>
              <w:t>en der Studienteilnehmenden</w:t>
            </w:r>
            <w:r w:rsidR="00E62865" w:rsidRPr="11CE96D0">
              <w:rPr>
                <w:rFonts w:asciiTheme="majorHAnsi" w:hAnsiTheme="majorHAnsi" w:cstheme="majorBidi"/>
                <w:b/>
                <w:bCs/>
                <w:sz w:val="20"/>
                <w:szCs w:val="20"/>
              </w:rPr>
              <w:t xml:space="preserve"> im Einwilligungsmanagementsystem von V-THS</w:t>
            </w:r>
          </w:p>
        </w:tc>
        <w:tc>
          <w:tcPr>
            <w:tcW w:w="5524" w:type="dxa"/>
          </w:tcPr>
          <w:p w14:paraId="484561EF" w14:textId="15AA6A7E"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8476D8" w14:paraId="04CE0242" w14:textId="77777777" w:rsidTr="00DA15AD">
        <w:tc>
          <w:tcPr>
            <w:tcW w:w="3685" w:type="dxa"/>
          </w:tcPr>
          <w:p w14:paraId="12223D1E" w14:textId="26216D06"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lastRenderedPageBreak/>
              <w:t>Koordination der Umsetzung von vorab mit V-Studie abgestimmten Prozessen zum Widerruf/Studienausschluss/Kontaktsperre und möglicherweise weiterer Vorgänge</w:t>
            </w:r>
          </w:p>
        </w:tc>
        <w:tc>
          <w:tcPr>
            <w:tcW w:w="5524" w:type="dxa"/>
          </w:tcPr>
          <w:p w14:paraId="468F5C20" w14:textId="1D596BA1"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V-THS</w:t>
            </w:r>
          </w:p>
        </w:tc>
      </w:tr>
      <w:tr w:rsidR="008476D8" w14:paraId="6BC05A6B" w14:textId="77777777" w:rsidTr="00DA15AD">
        <w:tc>
          <w:tcPr>
            <w:tcW w:w="3685" w:type="dxa"/>
          </w:tcPr>
          <w:p w14:paraId="678C2E14" w14:textId="5C0BA746"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Umsetzung der beauftragten Subprozesse zu Widerruf/Studienausschluss/Kontaktsperre und möglicherweise weiterer Vorgänge</w:t>
            </w:r>
          </w:p>
        </w:tc>
        <w:tc>
          <w:tcPr>
            <w:tcW w:w="5524" w:type="dxa"/>
          </w:tcPr>
          <w:p w14:paraId="07D0AE6E" w14:textId="7A535DF0"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Jeweils eigenverantwortlich für die entsprechenden Subprozesse: V-THS, V-DH/TFS, V-BDMS-B, V-BDMS-M, V-LIMS, V-Studie und dessen beauftragte Prüfzentren</w:t>
            </w:r>
          </w:p>
        </w:tc>
      </w:tr>
      <w:tr w:rsidR="00E62865" w14:paraId="4C7372CF" w14:textId="77777777" w:rsidTr="00DA15AD">
        <w:tc>
          <w:tcPr>
            <w:tcW w:w="3685" w:type="dxa"/>
          </w:tcPr>
          <w:p w14:paraId="5C91507D" w14:textId="73DE2823"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Erstellung von Pseudonymen für Softwaresysteme</w:t>
            </w:r>
          </w:p>
        </w:tc>
        <w:tc>
          <w:tcPr>
            <w:tcW w:w="5524" w:type="dxa"/>
          </w:tcPr>
          <w:p w14:paraId="4DC9A95F" w14:textId="15CCB010"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V-THS</w:t>
            </w:r>
          </w:p>
        </w:tc>
      </w:tr>
      <w:tr w:rsidR="00E62865" w14:paraId="484561F3" w14:textId="77777777" w:rsidTr="00DA15AD">
        <w:tc>
          <w:tcPr>
            <w:tcW w:w="3685" w:type="dxa"/>
          </w:tcPr>
          <w:p w14:paraId="484561F1" w14:textId="7BCE28D2"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Pseudonymisierung der Bioproben-Daten, klinischen Daten und DICOM-Daten </w:t>
            </w:r>
          </w:p>
        </w:tc>
        <w:tc>
          <w:tcPr>
            <w:tcW w:w="5524" w:type="dxa"/>
          </w:tcPr>
          <w:p w14:paraId="484561F2" w14:textId="116EA4E3"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E62865" w14:paraId="484561FF" w14:textId="77777777" w:rsidTr="00DA15AD">
        <w:tc>
          <w:tcPr>
            <w:tcW w:w="3685" w:type="dxa"/>
          </w:tcPr>
          <w:p w14:paraId="484561FD" w14:textId="3DC252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Auswertung der Daten an zentralen Stellen (Statistiker, Auswertestellen, etc.)</w:t>
            </w:r>
          </w:p>
        </w:tc>
        <w:tc>
          <w:tcPr>
            <w:tcW w:w="5524" w:type="dxa"/>
          </w:tcPr>
          <w:p w14:paraId="484561FE"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V-Studie</w:t>
            </w:r>
          </w:p>
        </w:tc>
      </w:tr>
      <w:tr w:rsidR="00E62865" w:rsidRPr="008E1DB7" w14:paraId="3A449565" w14:textId="77777777" w:rsidTr="00DA15AD">
        <w:tc>
          <w:tcPr>
            <w:tcW w:w="3685" w:type="dxa"/>
          </w:tcPr>
          <w:p w14:paraId="08B3B526" w14:textId="26B4D65C"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Technische Prüfung von Bilddaten zur Qualitätssicherung</w:t>
            </w:r>
          </w:p>
        </w:tc>
        <w:tc>
          <w:tcPr>
            <w:tcW w:w="5524" w:type="dxa"/>
          </w:tcPr>
          <w:p w14:paraId="7139321E" w14:textId="1A2CCA78" w:rsidR="00E62865" w:rsidRPr="00FF7D5B" w:rsidRDefault="00E62865" w:rsidP="00FF7D5B">
            <w:pPr>
              <w:spacing w:after="120"/>
              <w:rPr>
                <w:rFonts w:asciiTheme="majorHAnsi" w:hAnsiTheme="majorHAnsi" w:cstheme="majorBidi"/>
                <w:b/>
                <w:bCs/>
                <w:sz w:val="20"/>
                <w:szCs w:val="20"/>
                <w:lang w:val="en-GB"/>
              </w:rPr>
            </w:pPr>
            <w:r w:rsidRPr="00FF7D5B">
              <w:rPr>
                <w:rFonts w:asciiTheme="majorHAnsi" w:hAnsiTheme="majorHAnsi" w:cstheme="majorBidi"/>
                <w:b/>
                <w:bCs/>
                <w:sz w:val="20"/>
                <w:szCs w:val="20"/>
                <w:lang w:val="en-GB"/>
              </w:rPr>
              <w:t>V-BDMS-B, V-BDMS-M</w:t>
            </w:r>
          </w:p>
        </w:tc>
      </w:tr>
      <w:tr w:rsidR="00E62865" w:rsidRPr="00B036C6" w14:paraId="48456202" w14:textId="77777777" w:rsidTr="00DA15AD">
        <w:tc>
          <w:tcPr>
            <w:tcW w:w="3685" w:type="dxa"/>
          </w:tcPr>
          <w:p w14:paraId="48456200" w14:textId="02905E0B"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Technische Prüfung von Bioproben-Daten zur Qualitätssicherung</w:t>
            </w:r>
          </w:p>
        </w:tc>
        <w:tc>
          <w:tcPr>
            <w:tcW w:w="5524" w:type="dxa"/>
          </w:tcPr>
          <w:p w14:paraId="48456201" w14:textId="19F36525" w:rsidR="00E62865" w:rsidRPr="00FF7D5B" w:rsidRDefault="00E62865" w:rsidP="00FF7D5B">
            <w:pPr>
              <w:spacing w:after="120"/>
              <w:rPr>
                <w:rFonts w:asciiTheme="majorHAnsi" w:hAnsiTheme="majorHAnsi" w:cstheme="majorBidi"/>
                <w:b/>
                <w:bCs/>
                <w:sz w:val="20"/>
                <w:szCs w:val="20"/>
                <w:lang w:val="en-US"/>
              </w:rPr>
            </w:pPr>
            <w:r w:rsidRPr="06670603">
              <w:rPr>
                <w:rFonts w:asciiTheme="majorHAnsi" w:hAnsiTheme="majorHAnsi" w:cstheme="majorBidi"/>
                <w:b/>
                <w:bCs/>
                <w:sz w:val="20"/>
                <w:szCs w:val="20"/>
                <w:lang w:val="en-US"/>
              </w:rPr>
              <w:t>V-LIMS</w:t>
            </w:r>
          </w:p>
        </w:tc>
      </w:tr>
      <w:tr w:rsidR="00A945ED" w:rsidRPr="00B036C6" w14:paraId="0EABE92D" w14:textId="77777777" w:rsidTr="00DA15AD">
        <w:tc>
          <w:tcPr>
            <w:tcW w:w="3685" w:type="dxa"/>
          </w:tcPr>
          <w:p w14:paraId="3798195F" w14:textId="3827E9E8" w:rsidR="00A945ED" w:rsidRPr="00FF7D5B" w:rsidRDefault="00A945ED" w:rsidP="00FF7D5B">
            <w:pPr>
              <w:spacing w:after="120"/>
              <w:rPr>
                <w:rFonts w:asciiTheme="majorHAnsi" w:hAnsiTheme="majorHAnsi" w:cstheme="majorBidi"/>
                <w:b/>
                <w:bCs/>
                <w:sz w:val="20"/>
                <w:szCs w:val="20"/>
                <w:highlight w:val="yellow"/>
              </w:rPr>
            </w:pPr>
            <w:r w:rsidRPr="00FF7D5B">
              <w:rPr>
                <w:rFonts w:asciiTheme="majorHAnsi" w:hAnsiTheme="majorHAnsi" w:cstheme="majorBidi"/>
                <w:b/>
                <w:bCs/>
                <w:sz w:val="20"/>
                <w:szCs w:val="20"/>
                <w:highlight w:val="yellow"/>
              </w:rPr>
              <w:t xml:space="preserve">Optional: Verarbeitung in zentralen </w:t>
            </w:r>
            <w:proofErr w:type="spellStart"/>
            <w:r w:rsidRPr="00FF7D5B">
              <w:rPr>
                <w:rFonts w:asciiTheme="majorHAnsi" w:hAnsiTheme="majorHAnsi" w:cstheme="majorBidi"/>
                <w:b/>
                <w:bCs/>
                <w:sz w:val="20"/>
                <w:szCs w:val="20"/>
                <w:highlight w:val="yellow"/>
              </w:rPr>
              <w:t>CoreLabs</w:t>
            </w:r>
            <w:proofErr w:type="spellEnd"/>
          </w:p>
        </w:tc>
        <w:tc>
          <w:tcPr>
            <w:tcW w:w="5524" w:type="dxa"/>
          </w:tcPr>
          <w:p w14:paraId="61121B3D" w14:textId="6D3789E6" w:rsidR="00A945ED" w:rsidRPr="00FF7D5B" w:rsidRDefault="00A945ED" w:rsidP="00FF7D5B">
            <w:pPr>
              <w:spacing w:after="120"/>
              <w:rPr>
                <w:rFonts w:asciiTheme="majorHAnsi" w:hAnsiTheme="majorHAnsi" w:cstheme="majorBidi"/>
                <w:b/>
                <w:bCs/>
                <w:sz w:val="20"/>
                <w:szCs w:val="20"/>
                <w:highlight w:val="yellow"/>
              </w:rPr>
            </w:pPr>
            <w:r w:rsidRPr="00FF7D5B">
              <w:rPr>
                <w:rFonts w:asciiTheme="majorHAnsi" w:hAnsiTheme="majorHAnsi" w:cstheme="majorBidi"/>
                <w:b/>
                <w:bCs/>
                <w:sz w:val="20"/>
                <w:szCs w:val="20"/>
                <w:highlight w:val="yellow"/>
              </w:rPr>
              <w:t>V-Studie und dessen Beauftragte</w:t>
            </w:r>
          </w:p>
        </w:tc>
      </w:tr>
      <w:tr w:rsidR="00E62865" w14:paraId="4845620A" w14:textId="77777777" w:rsidTr="00FF7D5B">
        <w:tc>
          <w:tcPr>
            <w:tcW w:w="9209" w:type="dxa"/>
            <w:gridSpan w:val="2"/>
            <w:shd w:val="clear" w:color="auto" w:fill="D9D9D9" w:themeFill="background1" w:themeFillShade="D9"/>
          </w:tcPr>
          <w:p w14:paraId="48456209" w14:textId="77777777" w:rsidR="00E62865" w:rsidRPr="00FF7D5B" w:rsidRDefault="00E62865" w:rsidP="00FF7D5B">
            <w:pPr>
              <w:spacing w:after="120"/>
              <w:rPr>
                <w:rFonts w:asciiTheme="majorHAnsi" w:hAnsiTheme="majorHAnsi" w:cstheme="majorBidi"/>
                <w:b/>
                <w:bCs/>
                <w:sz w:val="20"/>
                <w:szCs w:val="20"/>
              </w:rPr>
            </w:pPr>
            <w:bookmarkStart w:id="5" w:name="_Hlk69814471"/>
            <w:r w:rsidRPr="06670603">
              <w:rPr>
                <w:rFonts w:asciiTheme="majorHAnsi" w:hAnsiTheme="majorHAnsi" w:cstheme="majorBidi"/>
                <w:b/>
                <w:bCs/>
                <w:sz w:val="20"/>
                <w:szCs w:val="20"/>
              </w:rPr>
              <w:t>Phase der Offenlegung von Daten</w:t>
            </w:r>
          </w:p>
        </w:tc>
      </w:tr>
      <w:bookmarkEnd w:id="5"/>
      <w:tr w:rsidR="00E62865" w14:paraId="4845620D" w14:textId="77777777" w:rsidTr="00DA15AD">
        <w:tc>
          <w:tcPr>
            <w:tcW w:w="3685" w:type="dxa"/>
          </w:tcPr>
          <w:p w14:paraId="4845620B" w14:textId="2772F11E"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Publikation, Einbindung von CROs (Monitor), Weitere Offenlegungen gegenüber Dritten (EK und Behörden), gegenüber Herstellern im Rahmen von Zulassung</w:t>
            </w:r>
          </w:p>
        </w:tc>
        <w:tc>
          <w:tcPr>
            <w:tcW w:w="5524" w:type="dxa"/>
          </w:tcPr>
          <w:p w14:paraId="4845620C" w14:textId="544336C8"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62865" w14:paraId="4845620F" w14:textId="77777777" w:rsidTr="00FF7D5B">
        <w:tc>
          <w:tcPr>
            <w:tcW w:w="9209" w:type="dxa"/>
            <w:gridSpan w:val="2"/>
            <w:shd w:val="clear" w:color="auto" w:fill="D9D9D9" w:themeFill="background1" w:themeFillShade="D9"/>
          </w:tcPr>
          <w:p w14:paraId="4845620E"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Phase der Löschung oder Vernichtung von Daten</w:t>
            </w:r>
          </w:p>
        </w:tc>
      </w:tr>
      <w:tr w:rsidR="00DA15AD" w:rsidRPr="00DA15AD" w14:paraId="6D0F562F" w14:textId="77777777" w:rsidTr="00DA15AD">
        <w:tc>
          <w:tcPr>
            <w:tcW w:w="3685" w:type="dxa"/>
          </w:tcPr>
          <w:p w14:paraId="7D46C158" w14:textId="29CF01FD" w:rsidR="00DA15AD" w:rsidRPr="00FF7D5B" w:rsidRDefault="00DA15AD" w:rsidP="00DA15AD">
            <w:pPr>
              <w:spacing w:after="120"/>
              <w:rPr>
                <w:rFonts w:asciiTheme="majorHAnsi" w:hAnsiTheme="majorHAnsi" w:cstheme="majorBidi"/>
                <w:b/>
                <w:bCs/>
                <w:sz w:val="20"/>
                <w:szCs w:val="20"/>
              </w:rPr>
            </w:pPr>
            <w:r w:rsidRPr="11CE96D0">
              <w:rPr>
                <w:rFonts w:asciiTheme="majorHAnsi" w:hAnsiTheme="majorHAnsi" w:cstheme="majorBidi"/>
                <w:b/>
                <w:bCs/>
                <w:sz w:val="20"/>
                <w:szCs w:val="20"/>
              </w:rPr>
              <w:t>Koordination der Löschung und Vernichtung/Sperrung von Proben oder Daten nach Ablauf der Zweckbindung</w:t>
            </w:r>
          </w:p>
        </w:tc>
        <w:tc>
          <w:tcPr>
            <w:tcW w:w="5524" w:type="dxa"/>
          </w:tcPr>
          <w:p w14:paraId="1E7441DC" w14:textId="2C52CE19" w:rsidR="00DA15AD" w:rsidRPr="00DA15AD"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V-Studie </w:t>
            </w:r>
            <w:r w:rsidRPr="06670603">
              <w:rPr>
                <w:rFonts w:asciiTheme="majorHAnsi" w:hAnsiTheme="majorHAnsi" w:cstheme="majorBidi"/>
                <w:b/>
                <w:bCs/>
                <w:sz w:val="20"/>
                <w:szCs w:val="20"/>
                <w:highlight w:val="yellow"/>
              </w:rPr>
              <w:t>XX</w:t>
            </w:r>
            <w:r w:rsidRPr="06670603">
              <w:rPr>
                <w:rFonts w:asciiTheme="majorHAnsi" w:hAnsiTheme="majorHAnsi" w:cstheme="majorBidi"/>
                <w:b/>
                <w:bCs/>
                <w:sz w:val="20"/>
                <w:szCs w:val="20"/>
              </w:rPr>
              <w:t>, V-THS, V-DH/TFS, V-BDMS-B, V-BDMS-M, V-LIMS, V-DZHK-GSt</w:t>
            </w:r>
          </w:p>
        </w:tc>
      </w:tr>
      <w:tr w:rsidR="00DA15AD" w14:paraId="48456212" w14:textId="77777777" w:rsidTr="00DA15AD">
        <w:tc>
          <w:tcPr>
            <w:tcW w:w="3685" w:type="dxa"/>
          </w:tcPr>
          <w:p w14:paraId="48456210" w14:textId="77777777" w:rsidR="00DA15AD" w:rsidRPr="00FF7D5B"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Löschen und Vernichten/Sperren von Proben oder Daten nach Ablauf der Zweckbindung </w:t>
            </w:r>
          </w:p>
        </w:tc>
        <w:tc>
          <w:tcPr>
            <w:tcW w:w="5524" w:type="dxa"/>
          </w:tcPr>
          <w:p w14:paraId="48456211" w14:textId="69D9239A" w:rsidR="00DA15AD" w:rsidRPr="00FF7D5B"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V-Studie und dessen beauftragte Prüfzentren der Studie </w:t>
            </w:r>
            <w:r w:rsidRPr="06670603">
              <w:rPr>
                <w:rFonts w:asciiTheme="majorHAnsi" w:hAnsiTheme="majorHAnsi" w:cstheme="majorBidi"/>
                <w:b/>
                <w:bCs/>
                <w:sz w:val="20"/>
                <w:szCs w:val="20"/>
                <w:highlight w:val="yellow"/>
              </w:rPr>
              <w:t>XX</w:t>
            </w:r>
            <w:r w:rsidRPr="06670603">
              <w:rPr>
                <w:rFonts w:asciiTheme="majorHAnsi" w:hAnsiTheme="majorHAnsi" w:cstheme="majorBidi"/>
                <w:b/>
                <w:bCs/>
                <w:sz w:val="20"/>
                <w:szCs w:val="20"/>
              </w:rPr>
              <w:t>, V-THS, V-DH/TFS, V-BDMS-B, V-BDMS-M, V-LIMS, V-DZHK-GSt</w:t>
            </w:r>
          </w:p>
        </w:tc>
      </w:tr>
      <w:tr w:rsidR="00DA15AD" w14:paraId="48456215" w14:textId="77777777" w:rsidTr="00DA15AD">
        <w:tc>
          <w:tcPr>
            <w:tcW w:w="3685" w:type="dxa"/>
          </w:tcPr>
          <w:p w14:paraId="48456213" w14:textId="77777777" w:rsidR="00DA15AD" w:rsidRPr="00FF7D5B"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Übertragung der Daten und Löschung der Daten vor dem Ausscheiden eines Vertragspartners aus dieser Vereinbarung </w:t>
            </w:r>
          </w:p>
        </w:tc>
        <w:tc>
          <w:tcPr>
            <w:tcW w:w="5524" w:type="dxa"/>
          </w:tcPr>
          <w:p w14:paraId="48456214" w14:textId="3C814338" w:rsidR="00DA15AD" w:rsidRPr="00FF7D5B" w:rsidRDefault="001C2FF7"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V-Studie </w:t>
            </w:r>
            <w:r w:rsidRPr="06670603">
              <w:rPr>
                <w:rFonts w:asciiTheme="majorHAnsi" w:hAnsiTheme="majorHAnsi" w:cstheme="majorBidi"/>
                <w:b/>
                <w:bCs/>
                <w:sz w:val="20"/>
                <w:szCs w:val="20"/>
                <w:highlight w:val="yellow"/>
              </w:rPr>
              <w:t>XX</w:t>
            </w:r>
            <w:r w:rsidRPr="06670603">
              <w:rPr>
                <w:rFonts w:asciiTheme="majorHAnsi" w:hAnsiTheme="majorHAnsi" w:cstheme="majorBidi"/>
                <w:b/>
                <w:bCs/>
                <w:sz w:val="20"/>
                <w:szCs w:val="20"/>
              </w:rPr>
              <w:t>, V-THS, V-DH/TFS, V-BDMS-B, V-BDMS-M, V-LIMS, V-DZHK-GSt</w:t>
            </w:r>
          </w:p>
        </w:tc>
      </w:tr>
    </w:tbl>
    <w:p w14:paraId="48456216" w14:textId="77777777" w:rsidR="003E7C28" w:rsidRPr="00E21DF8" w:rsidRDefault="003E7C28" w:rsidP="007E12D2">
      <w:pPr>
        <w:spacing w:after="120" w:line="240" w:lineRule="auto"/>
        <w:jc w:val="both"/>
        <w:rPr>
          <w:rFonts w:asciiTheme="majorHAnsi" w:hAnsiTheme="majorHAnsi" w:cstheme="majorHAnsi"/>
          <w:sz w:val="20"/>
          <w:szCs w:val="20"/>
        </w:rPr>
      </w:pPr>
    </w:p>
    <w:p w14:paraId="48456217" w14:textId="77777777" w:rsidR="003E7C28" w:rsidRPr="00E21DF8" w:rsidRDefault="003E7C28" w:rsidP="007E12D2">
      <w:pPr>
        <w:spacing w:after="120" w:line="240" w:lineRule="auto"/>
        <w:jc w:val="both"/>
        <w:rPr>
          <w:rFonts w:asciiTheme="majorHAnsi" w:hAnsiTheme="majorHAnsi" w:cstheme="majorHAnsi"/>
          <w:sz w:val="20"/>
          <w:szCs w:val="20"/>
        </w:rPr>
      </w:pPr>
    </w:p>
    <w:sectPr w:rsidR="003E7C28" w:rsidRPr="00E21DF8" w:rsidSect="00770BA1">
      <w:headerReference w:type="even" r:id="rId14"/>
      <w:headerReference w:type="default" r:id="rId15"/>
      <w:footerReference w:type="default" r:id="rId16"/>
      <w:headerReference w:type="first" r:id="rId17"/>
      <w:pgSz w:w="11906" w:h="16838"/>
      <w:pgMar w:top="1417" w:right="1416"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5D2F" w16cex:dateUtc="2023-05-02T07:58:00Z"/>
  <w16cex:commentExtensible w16cex:durableId="27FB6236" w16cex:dateUtc="2023-05-02T08:19:00Z"/>
  <w16cex:commentExtensible w16cex:durableId="282C2833" w16cex:dateUtc="2023-06-08T08:13:00Z"/>
  <w16cex:commentExtensible w16cex:durableId="27FB60AC" w16cex:dateUtc="2023-05-02T08:13:00Z"/>
  <w16cex:commentExtensible w16cex:durableId="27FB55B2" w16cex:dateUtc="2023-05-02T07:26:00Z"/>
  <w16cex:commentExtensible w16cex:durableId="27FB54E3" w16cex:dateUtc="2023-05-02T0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0AD00" w14:textId="77777777" w:rsidR="00553015" w:rsidRDefault="00553015">
      <w:pPr>
        <w:spacing w:after="0" w:line="240" w:lineRule="auto"/>
      </w:pPr>
      <w:r>
        <w:separator/>
      </w:r>
    </w:p>
  </w:endnote>
  <w:endnote w:type="continuationSeparator" w:id="0">
    <w:p w14:paraId="0282BE12" w14:textId="77777777" w:rsidR="00553015" w:rsidRDefault="0055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605650"/>
      <w:docPartObj>
        <w:docPartGallery w:val="Page Numbers (Bottom of Page)"/>
        <w:docPartUnique/>
      </w:docPartObj>
    </w:sdtPr>
    <w:sdtEndPr/>
    <w:sdtContent>
      <w:sdt>
        <w:sdtPr>
          <w:id w:val="-1769616900"/>
          <w:docPartObj>
            <w:docPartGallery w:val="Page Numbers (Top of Page)"/>
            <w:docPartUnique/>
          </w:docPartObj>
        </w:sdtPr>
        <w:sdtEndPr/>
        <w:sdtContent>
          <w:p w14:paraId="1595BA54" w14:textId="1E15BDA3" w:rsidR="00553015" w:rsidRPr="002412B5" w:rsidRDefault="002412B5" w:rsidP="002412B5">
            <w:pPr>
              <w:pStyle w:val="Fuzeile"/>
              <w:rPr>
                <w:lang w:val="en-US"/>
              </w:rPr>
            </w:pPr>
            <w:r w:rsidRPr="002412B5">
              <w:rPr>
                <w:rFonts w:ascii="Calibri" w:hAnsi="Calibri" w:cs="Calibri"/>
                <w:b/>
                <w:bCs/>
                <w:sz w:val="20"/>
                <w:szCs w:val="20"/>
                <w:lang w:val="en-US"/>
              </w:rPr>
              <w:t>J</w:t>
            </w:r>
            <w:r w:rsidRPr="002412B5">
              <w:rPr>
                <w:rFonts w:ascii="Calibri" w:hAnsi="Calibri" w:cs="Calibri"/>
                <w:bCs/>
                <w:sz w:val="20"/>
                <w:szCs w:val="20"/>
                <w:lang w:val="en-US"/>
              </w:rPr>
              <w:t>oint Control Agreement</w:t>
            </w:r>
            <w:r w:rsidRPr="002412B5">
              <w:rPr>
                <w:rFonts w:ascii="Calibri" w:hAnsi="Calibri" w:cs="Calibri"/>
                <w:sz w:val="20"/>
                <w:szCs w:val="20"/>
                <w:lang w:val="en-US"/>
              </w:rPr>
              <w:t xml:space="preserve"> – V1.</w:t>
            </w:r>
            <w:r w:rsidR="008E1DB7">
              <w:rPr>
                <w:rFonts w:ascii="Calibri" w:hAnsi="Calibri" w:cs="Calibri"/>
                <w:sz w:val="20"/>
                <w:szCs w:val="20"/>
                <w:lang w:val="en-US"/>
              </w:rPr>
              <w:t>7</w:t>
            </w:r>
            <w:r>
              <w:rPr>
                <w:lang w:val="en-US"/>
              </w:rPr>
              <w:tab/>
            </w:r>
            <w:r>
              <w:rPr>
                <w:lang w:val="en-US"/>
              </w:rPr>
              <w:tab/>
            </w:r>
            <w:proofErr w:type="spellStart"/>
            <w:r w:rsidR="00553015" w:rsidRPr="002412B5">
              <w:rPr>
                <w:lang w:val="en-US"/>
              </w:rPr>
              <w:t>Seite</w:t>
            </w:r>
            <w:proofErr w:type="spellEnd"/>
            <w:r w:rsidR="00553015" w:rsidRPr="002412B5">
              <w:rPr>
                <w:lang w:val="en-US"/>
              </w:rPr>
              <w:t xml:space="preserve"> </w:t>
            </w:r>
            <w:r w:rsidR="00553015">
              <w:rPr>
                <w:b/>
                <w:bCs/>
                <w:sz w:val="24"/>
                <w:szCs w:val="24"/>
              </w:rPr>
              <w:fldChar w:fldCharType="begin"/>
            </w:r>
            <w:r w:rsidR="00553015" w:rsidRPr="002412B5">
              <w:rPr>
                <w:b/>
                <w:bCs/>
                <w:lang w:val="en-US"/>
              </w:rPr>
              <w:instrText>PAGE</w:instrText>
            </w:r>
            <w:r w:rsidR="00553015">
              <w:rPr>
                <w:b/>
                <w:bCs/>
                <w:sz w:val="24"/>
                <w:szCs w:val="24"/>
              </w:rPr>
              <w:fldChar w:fldCharType="separate"/>
            </w:r>
            <w:r w:rsidR="00553015" w:rsidRPr="002412B5">
              <w:rPr>
                <w:b/>
                <w:bCs/>
                <w:noProof/>
                <w:lang w:val="en-US"/>
              </w:rPr>
              <w:t>2</w:t>
            </w:r>
            <w:r w:rsidR="00553015">
              <w:rPr>
                <w:b/>
                <w:bCs/>
                <w:sz w:val="24"/>
                <w:szCs w:val="24"/>
              </w:rPr>
              <w:fldChar w:fldCharType="end"/>
            </w:r>
            <w:r w:rsidR="00553015" w:rsidRPr="002412B5">
              <w:rPr>
                <w:lang w:val="en-US"/>
              </w:rPr>
              <w:t xml:space="preserve"> von </w:t>
            </w:r>
            <w:r w:rsidR="00553015">
              <w:rPr>
                <w:b/>
                <w:bCs/>
                <w:sz w:val="24"/>
                <w:szCs w:val="24"/>
              </w:rPr>
              <w:fldChar w:fldCharType="begin"/>
            </w:r>
            <w:r w:rsidR="00553015" w:rsidRPr="002412B5">
              <w:rPr>
                <w:b/>
                <w:bCs/>
                <w:lang w:val="en-US"/>
              </w:rPr>
              <w:instrText>NUMPAGES</w:instrText>
            </w:r>
            <w:r w:rsidR="00553015">
              <w:rPr>
                <w:b/>
                <w:bCs/>
                <w:sz w:val="24"/>
                <w:szCs w:val="24"/>
              </w:rPr>
              <w:fldChar w:fldCharType="separate"/>
            </w:r>
            <w:r w:rsidR="00553015" w:rsidRPr="002412B5">
              <w:rPr>
                <w:b/>
                <w:bCs/>
                <w:noProof/>
                <w:lang w:val="en-US"/>
              </w:rPr>
              <w:t>10</w:t>
            </w:r>
            <w:r w:rsidR="00553015">
              <w:rPr>
                <w:b/>
                <w:bCs/>
                <w:sz w:val="24"/>
                <w:szCs w:val="24"/>
              </w:rPr>
              <w:fldChar w:fldCharType="end"/>
            </w:r>
          </w:p>
        </w:sdtContent>
      </w:sdt>
    </w:sdtContent>
  </w:sdt>
  <w:p w14:paraId="4845627F" w14:textId="77777777" w:rsidR="00553015" w:rsidRPr="002412B5" w:rsidRDefault="00553015">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645786"/>
      <w:docPartObj>
        <w:docPartGallery w:val="Page Numbers (Bottom of Page)"/>
        <w:docPartUnique/>
      </w:docPartObj>
    </w:sdtPr>
    <w:sdtEndPr/>
    <w:sdtContent>
      <w:sdt>
        <w:sdtPr>
          <w:id w:val="822095545"/>
          <w:docPartObj>
            <w:docPartGallery w:val="Page Numbers (Top of Page)"/>
            <w:docPartUnique/>
          </w:docPartObj>
        </w:sdtPr>
        <w:sdtEndPr/>
        <w:sdtContent>
          <w:p w14:paraId="61255DB6" w14:textId="2E661DFC" w:rsidR="00553015" w:rsidRDefault="00553015">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14:paraId="48456289" w14:textId="77777777" w:rsidR="00553015" w:rsidRDefault="005530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7E39" w14:textId="77777777" w:rsidR="00553015" w:rsidRDefault="00553015">
      <w:pPr>
        <w:spacing w:after="0" w:line="240" w:lineRule="auto"/>
      </w:pPr>
      <w:r>
        <w:separator/>
      </w:r>
    </w:p>
  </w:footnote>
  <w:footnote w:type="continuationSeparator" w:id="0">
    <w:p w14:paraId="12B5A3B0" w14:textId="77777777" w:rsidR="00553015" w:rsidRDefault="00553015">
      <w:pPr>
        <w:spacing w:after="0" w:line="240" w:lineRule="auto"/>
      </w:pPr>
      <w:r>
        <w:continuationSeparator/>
      </w:r>
    </w:p>
  </w:footnote>
  <w:footnote w:id="1">
    <w:p w14:paraId="23349AEF" w14:textId="68C68BD6" w:rsidR="00553015" w:rsidRDefault="00553015">
      <w:pPr>
        <w:pStyle w:val="Funotentext"/>
      </w:pPr>
      <w:r>
        <w:rPr>
          <w:rStyle w:val="Funotenzeichen"/>
        </w:rPr>
        <w:footnoteRef/>
      </w:r>
      <w:r>
        <w:t xml:space="preserve"> Einwilligung zur Abfrage von Krankenhausaufenthalten bei den Krankenkassen</w:t>
      </w:r>
    </w:p>
  </w:footnote>
  <w:footnote w:id="2">
    <w:p w14:paraId="675E9BA4" w14:textId="10AF8307" w:rsidR="00553015" w:rsidRDefault="00553015">
      <w:pPr>
        <w:pStyle w:val="Funotentext"/>
      </w:pPr>
      <w:r>
        <w:rPr>
          <w:rStyle w:val="Funotenzeichen"/>
        </w:rPr>
        <w:footnoteRef/>
      </w:r>
      <w:r>
        <w:t xml:space="preserve"> </w:t>
      </w:r>
      <w:r w:rsidRPr="06670603">
        <w:rPr>
          <w:rFonts w:asciiTheme="majorHAnsi" w:hAnsiTheme="majorHAnsi" w:cstheme="majorBidi"/>
        </w:rPr>
        <w:t>Auftragsverarbeitungsverträge sind durch den Sponsor genehmigungspflichtig (ausgenommen Labore für Sites. Diese werden in einem separaten Prozess akkreditiert).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6096"/>
      <w:gridCol w:w="306"/>
      <w:gridCol w:w="3201"/>
    </w:tblGrid>
    <w:tr w:rsidR="00553015" w14:paraId="48456279" w14:textId="77777777" w:rsidTr="00482027">
      <w:tc>
        <w:tcPr>
          <w:tcW w:w="6096" w:type="dxa"/>
        </w:tcPr>
        <w:p w14:paraId="48456276" w14:textId="2162EF6E" w:rsidR="00553015" w:rsidRDefault="00553015" w:rsidP="00E16F27">
          <w:pPr>
            <w:pStyle w:val="Kopfzeile"/>
            <w:ind w:left="-115"/>
          </w:pPr>
        </w:p>
      </w:tc>
      <w:tc>
        <w:tcPr>
          <w:tcW w:w="306" w:type="dxa"/>
        </w:tcPr>
        <w:p w14:paraId="48456277" w14:textId="0CB50734" w:rsidR="00553015" w:rsidRDefault="00553015" w:rsidP="009836BA">
          <w:pPr>
            <w:pStyle w:val="Kopfzeile"/>
            <w:jc w:val="both"/>
          </w:pPr>
        </w:p>
      </w:tc>
      <w:tc>
        <w:tcPr>
          <w:tcW w:w="3201" w:type="dxa"/>
        </w:tcPr>
        <w:p w14:paraId="48456278" w14:textId="77777777" w:rsidR="00553015" w:rsidRDefault="00553015">
          <w:pPr>
            <w:pStyle w:val="Kopfzeile"/>
            <w:ind w:right="-115"/>
            <w:jc w:val="right"/>
          </w:pPr>
        </w:p>
      </w:tc>
    </w:tr>
  </w:tbl>
  <w:p w14:paraId="4845627A" w14:textId="3930D541" w:rsidR="00553015" w:rsidRDefault="005530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7591" w14:textId="28C334F1" w:rsidR="00553015" w:rsidRDefault="005530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553015" w14:paraId="48456283" w14:textId="77777777">
      <w:tc>
        <w:tcPr>
          <w:tcW w:w="3024" w:type="dxa"/>
        </w:tcPr>
        <w:p w14:paraId="48456280" w14:textId="77777777" w:rsidR="00553015" w:rsidRDefault="00553015">
          <w:pPr>
            <w:pStyle w:val="Kopfzeile"/>
            <w:ind w:left="-115"/>
          </w:pPr>
        </w:p>
      </w:tc>
      <w:tc>
        <w:tcPr>
          <w:tcW w:w="3024" w:type="dxa"/>
        </w:tcPr>
        <w:p w14:paraId="48456281" w14:textId="77777777" w:rsidR="00553015" w:rsidRDefault="00553015">
          <w:pPr>
            <w:pStyle w:val="Kopfzeile"/>
            <w:jc w:val="center"/>
          </w:pPr>
        </w:p>
      </w:tc>
      <w:tc>
        <w:tcPr>
          <w:tcW w:w="3024" w:type="dxa"/>
        </w:tcPr>
        <w:p w14:paraId="48456282" w14:textId="77777777" w:rsidR="00553015" w:rsidRDefault="00553015">
          <w:pPr>
            <w:pStyle w:val="Kopfzeile"/>
            <w:ind w:right="-115"/>
            <w:jc w:val="right"/>
          </w:pPr>
        </w:p>
      </w:tc>
    </w:tr>
  </w:tbl>
  <w:p w14:paraId="48456284" w14:textId="63D2BAB8" w:rsidR="00553015" w:rsidRDefault="0055301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089F" w14:textId="2171E0A1" w:rsidR="00553015" w:rsidRDefault="005530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B21E65"/>
    <w:multiLevelType w:val="hybridMultilevel"/>
    <w:tmpl w:val="875A7C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56CF3"/>
    <w:multiLevelType w:val="hybridMultilevel"/>
    <w:tmpl w:val="49883FF0"/>
    <w:lvl w:ilvl="0" w:tplc="AB30013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C7476"/>
    <w:multiLevelType w:val="hybridMultilevel"/>
    <w:tmpl w:val="332A550E"/>
    <w:lvl w:ilvl="0" w:tplc="AADA1F10">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40BBD"/>
    <w:multiLevelType w:val="hybridMultilevel"/>
    <w:tmpl w:val="60F87302"/>
    <w:lvl w:ilvl="0" w:tplc="1EA05A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51DBF"/>
    <w:multiLevelType w:val="hybridMultilevel"/>
    <w:tmpl w:val="25A6B980"/>
    <w:lvl w:ilvl="0" w:tplc="EC7CF9D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BB41E8"/>
    <w:multiLevelType w:val="hybridMultilevel"/>
    <w:tmpl w:val="E53A8C26"/>
    <w:lvl w:ilvl="0" w:tplc="E598A7E8">
      <w:start w:val="3"/>
      <w:numFmt w:val="bullet"/>
      <w:lvlText w:val="-"/>
      <w:lvlJc w:val="left"/>
      <w:pPr>
        <w:ind w:left="720" w:hanging="360"/>
      </w:pPr>
      <w:rPr>
        <w:rFonts w:ascii="Calibri" w:eastAsiaTheme="minorHAnsi" w:hAnsi="Calibri" w:cs="Calibri"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7DC61"/>
    <w:multiLevelType w:val="hybridMultilevel"/>
    <w:tmpl w:val="5743B6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0C746C"/>
    <w:multiLevelType w:val="hybridMultilevel"/>
    <w:tmpl w:val="A64098E0"/>
    <w:lvl w:ilvl="0" w:tplc="FFFFFFFF">
      <w:start w:val="2"/>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F19C7"/>
    <w:multiLevelType w:val="hybridMultilevel"/>
    <w:tmpl w:val="6EDC8E42"/>
    <w:lvl w:ilvl="0" w:tplc="58505F1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5D07CB"/>
    <w:multiLevelType w:val="hybridMultilevel"/>
    <w:tmpl w:val="51D259E8"/>
    <w:lvl w:ilvl="0" w:tplc="EF4CF65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0ED3EBE"/>
    <w:multiLevelType w:val="multilevel"/>
    <w:tmpl w:val="7FC0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D1432"/>
    <w:multiLevelType w:val="hybridMultilevel"/>
    <w:tmpl w:val="85882B10"/>
    <w:lvl w:ilvl="0" w:tplc="CACC7164">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90203"/>
    <w:multiLevelType w:val="hybridMultilevel"/>
    <w:tmpl w:val="AA109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80F31C2"/>
    <w:multiLevelType w:val="hybridMultilevel"/>
    <w:tmpl w:val="50D4516E"/>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704161"/>
    <w:multiLevelType w:val="multilevel"/>
    <w:tmpl w:val="D7A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7"/>
  </w:num>
  <w:num w:numId="4">
    <w:abstractNumId w:val="2"/>
  </w:num>
  <w:num w:numId="5">
    <w:abstractNumId w:val="14"/>
  </w:num>
  <w:num w:numId="6">
    <w:abstractNumId w:val="5"/>
  </w:num>
  <w:num w:numId="7">
    <w:abstractNumId w:val="4"/>
  </w:num>
  <w:num w:numId="8">
    <w:abstractNumId w:val="9"/>
  </w:num>
  <w:num w:numId="9">
    <w:abstractNumId w:val="8"/>
  </w:num>
  <w:num w:numId="10">
    <w:abstractNumId w:val="11"/>
  </w:num>
  <w:num w:numId="11">
    <w:abstractNumId w:val="1"/>
  </w:num>
  <w:num w:numId="12">
    <w:abstractNumId w:val="10"/>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28"/>
    <w:rsid w:val="0000163B"/>
    <w:rsid w:val="00004B93"/>
    <w:rsid w:val="000115E4"/>
    <w:rsid w:val="00015000"/>
    <w:rsid w:val="00015272"/>
    <w:rsid w:val="000236EC"/>
    <w:rsid w:val="00023B42"/>
    <w:rsid w:val="00033092"/>
    <w:rsid w:val="0003375D"/>
    <w:rsid w:val="00036D46"/>
    <w:rsid w:val="00040E48"/>
    <w:rsid w:val="0005246A"/>
    <w:rsid w:val="0005780F"/>
    <w:rsid w:val="000620E7"/>
    <w:rsid w:val="00096B99"/>
    <w:rsid w:val="000B113E"/>
    <w:rsid w:val="000B712B"/>
    <w:rsid w:val="000C1DE4"/>
    <w:rsid w:val="000D445B"/>
    <w:rsid w:val="000E338B"/>
    <w:rsid w:val="000E4D81"/>
    <w:rsid w:val="000F1264"/>
    <w:rsid w:val="000F6D21"/>
    <w:rsid w:val="0010084F"/>
    <w:rsid w:val="0011163B"/>
    <w:rsid w:val="0011327D"/>
    <w:rsid w:val="00117F62"/>
    <w:rsid w:val="00165346"/>
    <w:rsid w:val="00183D2F"/>
    <w:rsid w:val="00191968"/>
    <w:rsid w:val="001A2F01"/>
    <w:rsid w:val="001A389C"/>
    <w:rsid w:val="001A6DC4"/>
    <w:rsid w:val="001B75EC"/>
    <w:rsid w:val="001C0A30"/>
    <w:rsid w:val="001C24D0"/>
    <w:rsid w:val="001C2FF7"/>
    <w:rsid w:val="001D21FA"/>
    <w:rsid w:val="002022B8"/>
    <w:rsid w:val="00210F20"/>
    <w:rsid w:val="00216D62"/>
    <w:rsid w:val="00231432"/>
    <w:rsid w:val="002412B5"/>
    <w:rsid w:val="00246FEE"/>
    <w:rsid w:val="00263D99"/>
    <w:rsid w:val="00280E95"/>
    <w:rsid w:val="002955E6"/>
    <w:rsid w:val="002B497D"/>
    <w:rsid w:val="002C0C1C"/>
    <w:rsid w:val="002C497B"/>
    <w:rsid w:val="002D11FE"/>
    <w:rsid w:val="00300469"/>
    <w:rsid w:val="0030519D"/>
    <w:rsid w:val="0031094D"/>
    <w:rsid w:val="00311C59"/>
    <w:rsid w:val="003433DB"/>
    <w:rsid w:val="003436C0"/>
    <w:rsid w:val="00347382"/>
    <w:rsid w:val="00353B35"/>
    <w:rsid w:val="0037370B"/>
    <w:rsid w:val="003846E1"/>
    <w:rsid w:val="00386967"/>
    <w:rsid w:val="0039486A"/>
    <w:rsid w:val="003950CB"/>
    <w:rsid w:val="003B69A0"/>
    <w:rsid w:val="003B6B51"/>
    <w:rsid w:val="003C75A8"/>
    <w:rsid w:val="003D4A42"/>
    <w:rsid w:val="003E3938"/>
    <w:rsid w:val="003E7C28"/>
    <w:rsid w:val="00404653"/>
    <w:rsid w:val="00404C35"/>
    <w:rsid w:val="00404C9B"/>
    <w:rsid w:val="004057BE"/>
    <w:rsid w:val="00410340"/>
    <w:rsid w:val="004121F0"/>
    <w:rsid w:val="0045441C"/>
    <w:rsid w:val="00461ACA"/>
    <w:rsid w:val="00474B62"/>
    <w:rsid w:val="00482027"/>
    <w:rsid w:val="00491DB7"/>
    <w:rsid w:val="00493E63"/>
    <w:rsid w:val="004A54D2"/>
    <w:rsid w:val="004C4EB9"/>
    <w:rsid w:val="004E3F23"/>
    <w:rsid w:val="004E71A7"/>
    <w:rsid w:val="004F1B89"/>
    <w:rsid w:val="004F5320"/>
    <w:rsid w:val="00501E66"/>
    <w:rsid w:val="00515026"/>
    <w:rsid w:val="005222A4"/>
    <w:rsid w:val="005407D2"/>
    <w:rsid w:val="00542F3F"/>
    <w:rsid w:val="00547D12"/>
    <w:rsid w:val="00551C01"/>
    <w:rsid w:val="00551DD0"/>
    <w:rsid w:val="00553015"/>
    <w:rsid w:val="00556364"/>
    <w:rsid w:val="00565E27"/>
    <w:rsid w:val="0057477A"/>
    <w:rsid w:val="00585531"/>
    <w:rsid w:val="005A6512"/>
    <w:rsid w:val="005A7D09"/>
    <w:rsid w:val="005C090B"/>
    <w:rsid w:val="005C0DEB"/>
    <w:rsid w:val="005C543B"/>
    <w:rsid w:val="005E75D2"/>
    <w:rsid w:val="006038B8"/>
    <w:rsid w:val="00603F97"/>
    <w:rsid w:val="0060592D"/>
    <w:rsid w:val="00620C72"/>
    <w:rsid w:val="00621DB9"/>
    <w:rsid w:val="00636FD8"/>
    <w:rsid w:val="00642486"/>
    <w:rsid w:val="00665BFE"/>
    <w:rsid w:val="00674AD9"/>
    <w:rsid w:val="00676D69"/>
    <w:rsid w:val="00677FB9"/>
    <w:rsid w:val="00682F38"/>
    <w:rsid w:val="00692A5B"/>
    <w:rsid w:val="006A4485"/>
    <w:rsid w:val="006A4FC1"/>
    <w:rsid w:val="006A7EE6"/>
    <w:rsid w:val="006B3B7D"/>
    <w:rsid w:val="006B7143"/>
    <w:rsid w:val="006C4507"/>
    <w:rsid w:val="006D4890"/>
    <w:rsid w:val="006F302F"/>
    <w:rsid w:val="006F5A53"/>
    <w:rsid w:val="006F60EC"/>
    <w:rsid w:val="006F6B73"/>
    <w:rsid w:val="006F7852"/>
    <w:rsid w:val="00703A3D"/>
    <w:rsid w:val="00712F01"/>
    <w:rsid w:val="0074339C"/>
    <w:rsid w:val="00752980"/>
    <w:rsid w:val="00754C3B"/>
    <w:rsid w:val="00757D83"/>
    <w:rsid w:val="00770BA1"/>
    <w:rsid w:val="00776013"/>
    <w:rsid w:val="00777F31"/>
    <w:rsid w:val="00783B0C"/>
    <w:rsid w:val="0078529E"/>
    <w:rsid w:val="007861DA"/>
    <w:rsid w:val="00790366"/>
    <w:rsid w:val="00790B5F"/>
    <w:rsid w:val="0079301E"/>
    <w:rsid w:val="007A1D2A"/>
    <w:rsid w:val="007B090E"/>
    <w:rsid w:val="007C51C6"/>
    <w:rsid w:val="007E12D2"/>
    <w:rsid w:val="007E1BB5"/>
    <w:rsid w:val="007F1A64"/>
    <w:rsid w:val="007F4B75"/>
    <w:rsid w:val="007F4E05"/>
    <w:rsid w:val="007F5EFC"/>
    <w:rsid w:val="00801020"/>
    <w:rsid w:val="0080301D"/>
    <w:rsid w:val="00807216"/>
    <w:rsid w:val="00811CF9"/>
    <w:rsid w:val="00811F67"/>
    <w:rsid w:val="0081757F"/>
    <w:rsid w:val="00827B73"/>
    <w:rsid w:val="00832C34"/>
    <w:rsid w:val="00836AEB"/>
    <w:rsid w:val="0084544F"/>
    <w:rsid w:val="008476D8"/>
    <w:rsid w:val="00847BA9"/>
    <w:rsid w:val="008727CF"/>
    <w:rsid w:val="00876F8E"/>
    <w:rsid w:val="0089078D"/>
    <w:rsid w:val="008A47E1"/>
    <w:rsid w:val="008C3244"/>
    <w:rsid w:val="008D0153"/>
    <w:rsid w:val="008E1DB7"/>
    <w:rsid w:val="008E770C"/>
    <w:rsid w:val="008F1A2F"/>
    <w:rsid w:val="008F582F"/>
    <w:rsid w:val="008F78C3"/>
    <w:rsid w:val="00933E45"/>
    <w:rsid w:val="00942E89"/>
    <w:rsid w:val="009437B8"/>
    <w:rsid w:val="00960FD2"/>
    <w:rsid w:val="0097051F"/>
    <w:rsid w:val="009827A1"/>
    <w:rsid w:val="009836BA"/>
    <w:rsid w:val="009B1771"/>
    <w:rsid w:val="009B5CA3"/>
    <w:rsid w:val="009B7DA9"/>
    <w:rsid w:val="009C6B34"/>
    <w:rsid w:val="00A025E1"/>
    <w:rsid w:val="00A07D88"/>
    <w:rsid w:val="00A154B0"/>
    <w:rsid w:val="00A56D29"/>
    <w:rsid w:val="00A6258E"/>
    <w:rsid w:val="00A66267"/>
    <w:rsid w:val="00A67369"/>
    <w:rsid w:val="00A87874"/>
    <w:rsid w:val="00A945ED"/>
    <w:rsid w:val="00AA05F0"/>
    <w:rsid w:val="00AA3478"/>
    <w:rsid w:val="00AB08D6"/>
    <w:rsid w:val="00AC5E6C"/>
    <w:rsid w:val="00AE3E93"/>
    <w:rsid w:val="00B036C6"/>
    <w:rsid w:val="00B107BD"/>
    <w:rsid w:val="00B20CD9"/>
    <w:rsid w:val="00B2543A"/>
    <w:rsid w:val="00B30336"/>
    <w:rsid w:val="00B35A1C"/>
    <w:rsid w:val="00B43EE5"/>
    <w:rsid w:val="00B4517D"/>
    <w:rsid w:val="00B61920"/>
    <w:rsid w:val="00B626BF"/>
    <w:rsid w:val="00B64662"/>
    <w:rsid w:val="00B93020"/>
    <w:rsid w:val="00BA6F41"/>
    <w:rsid w:val="00BC39B4"/>
    <w:rsid w:val="00BE2DA1"/>
    <w:rsid w:val="00BF4B21"/>
    <w:rsid w:val="00BF6E3F"/>
    <w:rsid w:val="00C140C9"/>
    <w:rsid w:val="00C1450D"/>
    <w:rsid w:val="00C3270B"/>
    <w:rsid w:val="00C45806"/>
    <w:rsid w:val="00C515CC"/>
    <w:rsid w:val="00C517C2"/>
    <w:rsid w:val="00C521D2"/>
    <w:rsid w:val="00C56E74"/>
    <w:rsid w:val="00C6572A"/>
    <w:rsid w:val="00C762E4"/>
    <w:rsid w:val="00C76888"/>
    <w:rsid w:val="00C76CD4"/>
    <w:rsid w:val="00C807E1"/>
    <w:rsid w:val="00C86CB6"/>
    <w:rsid w:val="00C93869"/>
    <w:rsid w:val="00C94D5E"/>
    <w:rsid w:val="00C95D16"/>
    <w:rsid w:val="00CA13EB"/>
    <w:rsid w:val="00CA4C90"/>
    <w:rsid w:val="00CB57CA"/>
    <w:rsid w:val="00CC4E10"/>
    <w:rsid w:val="00CD22B5"/>
    <w:rsid w:val="00CD312F"/>
    <w:rsid w:val="00D11770"/>
    <w:rsid w:val="00D1306F"/>
    <w:rsid w:val="00D20738"/>
    <w:rsid w:val="00D23A06"/>
    <w:rsid w:val="00D86053"/>
    <w:rsid w:val="00D9240E"/>
    <w:rsid w:val="00D94406"/>
    <w:rsid w:val="00DA15AD"/>
    <w:rsid w:val="00DA1FF7"/>
    <w:rsid w:val="00DA5D15"/>
    <w:rsid w:val="00DB0266"/>
    <w:rsid w:val="00DE3760"/>
    <w:rsid w:val="00DE58F2"/>
    <w:rsid w:val="00DF05DF"/>
    <w:rsid w:val="00E01A76"/>
    <w:rsid w:val="00E01E37"/>
    <w:rsid w:val="00E1370A"/>
    <w:rsid w:val="00E1371D"/>
    <w:rsid w:val="00E14846"/>
    <w:rsid w:val="00E16F21"/>
    <w:rsid w:val="00E16F27"/>
    <w:rsid w:val="00E21DF8"/>
    <w:rsid w:val="00E3598B"/>
    <w:rsid w:val="00E374F4"/>
    <w:rsid w:val="00E53875"/>
    <w:rsid w:val="00E62865"/>
    <w:rsid w:val="00E86DC0"/>
    <w:rsid w:val="00E87F3C"/>
    <w:rsid w:val="00EC5A26"/>
    <w:rsid w:val="00EF1177"/>
    <w:rsid w:val="00EF1985"/>
    <w:rsid w:val="00EF29E3"/>
    <w:rsid w:val="00F30585"/>
    <w:rsid w:val="00F31391"/>
    <w:rsid w:val="00F33A41"/>
    <w:rsid w:val="00F35999"/>
    <w:rsid w:val="00F579AE"/>
    <w:rsid w:val="00F6595F"/>
    <w:rsid w:val="00F6604C"/>
    <w:rsid w:val="00FA1C26"/>
    <w:rsid w:val="00FA4A2B"/>
    <w:rsid w:val="00FA4D7D"/>
    <w:rsid w:val="00FA7AC0"/>
    <w:rsid w:val="00FB22FC"/>
    <w:rsid w:val="00FB2DA8"/>
    <w:rsid w:val="00FC7DBC"/>
    <w:rsid w:val="00FD2F30"/>
    <w:rsid w:val="00FD6BCD"/>
    <w:rsid w:val="00FF7D5B"/>
    <w:rsid w:val="02A6EAED"/>
    <w:rsid w:val="06670603"/>
    <w:rsid w:val="06755E46"/>
    <w:rsid w:val="07723A99"/>
    <w:rsid w:val="0D9175A8"/>
    <w:rsid w:val="0FCF8A9E"/>
    <w:rsid w:val="11CE96D0"/>
    <w:rsid w:val="16B622AD"/>
    <w:rsid w:val="1767E30E"/>
    <w:rsid w:val="18EB1E6D"/>
    <w:rsid w:val="1D6F873C"/>
    <w:rsid w:val="207F15FA"/>
    <w:rsid w:val="213B8BBB"/>
    <w:rsid w:val="22431E80"/>
    <w:rsid w:val="2BB7E0C2"/>
    <w:rsid w:val="2C9C9608"/>
    <w:rsid w:val="2D6904AF"/>
    <w:rsid w:val="38BBA9AD"/>
    <w:rsid w:val="3B4E315E"/>
    <w:rsid w:val="3DB6F388"/>
    <w:rsid w:val="3E10E857"/>
    <w:rsid w:val="3F5FC561"/>
    <w:rsid w:val="4326293B"/>
    <w:rsid w:val="465F5D94"/>
    <w:rsid w:val="4799CE01"/>
    <w:rsid w:val="4B788FEF"/>
    <w:rsid w:val="4C812426"/>
    <w:rsid w:val="53664B92"/>
    <w:rsid w:val="5C716DAB"/>
    <w:rsid w:val="61CCA19D"/>
    <w:rsid w:val="63EB07B3"/>
    <w:rsid w:val="6451B7B5"/>
    <w:rsid w:val="65581645"/>
    <w:rsid w:val="65A7F9AF"/>
    <w:rsid w:val="6C3763EF"/>
    <w:rsid w:val="6CCE3389"/>
    <w:rsid w:val="6D6EAC1D"/>
    <w:rsid w:val="71AA815B"/>
    <w:rsid w:val="72316F49"/>
    <w:rsid w:val="77288B85"/>
    <w:rsid w:val="7C6C6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55FD0"/>
  <w15:chartTrackingRefBased/>
  <w15:docId w15:val="{2ED3AA5D-A841-4C13-8236-EF7935F0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paragraph">
    <w:name w:val="paragraph"/>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style>
  <w:style w:type="character" w:customStyle="1" w:styleId="scxw202039151">
    <w:name w:val="scxw202039151"/>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styleId="berarbeitung">
    <w:name w:val="Revision"/>
    <w:hidden/>
    <w:uiPriority w:val="99"/>
    <w:semiHidden/>
    <w:pPr>
      <w:spacing w:after="0" w:line="240" w:lineRule="auto"/>
    </w:pPr>
  </w:style>
  <w:style w:type="paragraph" w:styleId="Funotentext">
    <w:name w:val="footnote text"/>
    <w:basedOn w:val="Standard"/>
    <w:link w:val="FunotentextZchn"/>
    <w:uiPriority w:val="99"/>
    <w:semiHidden/>
    <w:unhideWhenUsed/>
    <w:rsid w:val="00C145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450D"/>
    <w:rPr>
      <w:sz w:val="20"/>
      <w:szCs w:val="20"/>
    </w:rPr>
  </w:style>
  <w:style w:type="character" w:styleId="Funotenzeichen">
    <w:name w:val="footnote reference"/>
    <w:basedOn w:val="Absatz-Standardschriftart"/>
    <w:uiPriority w:val="99"/>
    <w:semiHidden/>
    <w:unhideWhenUsed/>
    <w:rsid w:val="00C14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0543">
      <w:bodyDiv w:val="1"/>
      <w:marLeft w:val="0"/>
      <w:marRight w:val="0"/>
      <w:marTop w:val="0"/>
      <w:marBottom w:val="0"/>
      <w:divBdr>
        <w:top w:val="none" w:sz="0" w:space="0" w:color="auto"/>
        <w:left w:val="none" w:sz="0" w:space="0" w:color="auto"/>
        <w:bottom w:val="none" w:sz="0" w:space="0" w:color="auto"/>
        <w:right w:val="none" w:sz="0" w:space="0" w:color="auto"/>
      </w:divBdr>
    </w:div>
    <w:div w:id="691304372">
      <w:bodyDiv w:val="1"/>
      <w:marLeft w:val="0"/>
      <w:marRight w:val="0"/>
      <w:marTop w:val="0"/>
      <w:marBottom w:val="0"/>
      <w:divBdr>
        <w:top w:val="none" w:sz="0" w:space="0" w:color="auto"/>
        <w:left w:val="none" w:sz="0" w:space="0" w:color="auto"/>
        <w:bottom w:val="none" w:sz="0" w:space="0" w:color="auto"/>
        <w:right w:val="none" w:sz="0" w:space="0" w:color="auto"/>
      </w:divBdr>
    </w:div>
    <w:div w:id="770122675">
      <w:bodyDiv w:val="1"/>
      <w:marLeft w:val="0"/>
      <w:marRight w:val="0"/>
      <w:marTop w:val="0"/>
      <w:marBottom w:val="0"/>
      <w:divBdr>
        <w:top w:val="none" w:sz="0" w:space="0" w:color="auto"/>
        <w:left w:val="none" w:sz="0" w:space="0" w:color="auto"/>
        <w:bottom w:val="none" w:sz="0" w:space="0" w:color="auto"/>
        <w:right w:val="none" w:sz="0" w:space="0" w:color="auto"/>
      </w:divBdr>
    </w:div>
    <w:div w:id="864442527">
      <w:bodyDiv w:val="1"/>
      <w:marLeft w:val="0"/>
      <w:marRight w:val="0"/>
      <w:marTop w:val="0"/>
      <w:marBottom w:val="0"/>
      <w:divBdr>
        <w:top w:val="none" w:sz="0" w:space="0" w:color="auto"/>
        <w:left w:val="none" w:sz="0" w:space="0" w:color="auto"/>
        <w:bottom w:val="none" w:sz="0" w:space="0" w:color="auto"/>
        <w:right w:val="none" w:sz="0" w:space="0" w:color="auto"/>
      </w:divBdr>
    </w:div>
    <w:div w:id="1800101166">
      <w:bodyDiv w:val="1"/>
      <w:marLeft w:val="0"/>
      <w:marRight w:val="0"/>
      <w:marTop w:val="0"/>
      <w:marBottom w:val="0"/>
      <w:divBdr>
        <w:top w:val="none" w:sz="0" w:space="0" w:color="auto"/>
        <w:left w:val="none" w:sz="0" w:space="0" w:color="auto"/>
        <w:bottom w:val="none" w:sz="0" w:space="0" w:color="auto"/>
        <w:right w:val="none" w:sz="0" w:space="0" w:color="auto"/>
      </w:divBdr>
    </w:div>
    <w:div w:id="20929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ZPSH5Z437HTJ-671813618-36449</_dlc_DocId>
    <_dlc_DocIdUrl xmlns="02380bb9-69ff-4e7c-80a6-73f8a049c26f">
      <Url>https://sharepoint.uni-goettingen.de/medizin/UKEI/DZHK/_layouts/15/DocIdRedir.aspx?ID=ZPSH5Z437HTJ-671813618-36449</Url>
      <Description>ZPSH5Z437HTJ-671813618-36449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9" ma:contentTypeDescription="Ein neues Dokument erstellen." ma:contentTypeScope="" ma:versionID="1f56ad2a4387cff22351165d8db11f75">
  <xsd:schema xmlns:xsd="http://www.w3.org/2001/XMLSchema" xmlns:xs="http://www.w3.org/2001/XMLSchema" xmlns:p="http://schemas.microsoft.com/office/2006/metadata/properties" xmlns:ns1="http://schemas.microsoft.com/sharepoint/v3" xmlns:ns2="02380bb9-69ff-4e7c-80a6-73f8a049c26f" xmlns:ns3="http://schemas.microsoft.com/sharepoint/v4" xmlns:ns4="d620470f-00fe-4396-a18d-b732c81e7909" targetNamespace="http://schemas.microsoft.com/office/2006/metadata/properties" ma:root="true" ma:fieldsID="ec1ff544e2206f7ea220c8f7341abe4b" ns1:_="" ns2:_="" ns3:_="" ns4:_="">
    <xsd:import namespace="http://schemas.microsoft.com/sharepoint/v3"/>
    <xsd:import namespace="02380bb9-69ff-4e7c-80a6-73f8a049c26f"/>
    <xsd:import namespace="http://schemas.microsoft.com/sharepoint/v4"/>
    <xsd:import namespace="d620470f-00fe-4396-a18d-b732c81e7909"/>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0470f-00fe-4396-a18d-b732c81e790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4DDD-10ED-4EA8-A394-D7BBB455093D}">
  <ds:schemaRefs>
    <ds:schemaRef ds:uri="http://schemas.microsoft.com/sharepoint/v3/contenttype/forms"/>
  </ds:schemaRefs>
</ds:datastoreItem>
</file>

<file path=customXml/itemProps2.xml><?xml version="1.0" encoding="utf-8"?>
<ds:datastoreItem xmlns:ds="http://schemas.openxmlformats.org/officeDocument/2006/customXml" ds:itemID="{CC454A17-4DAC-4C5D-8936-1C76A68F6DD7}">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20470f-00fe-4396-a18d-b732c81e7909"/>
    <ds:schemaRef ds:uri="http://purl.org/dc/elements/1.1/"/>
    <ds:schemaRef ds:uri="02380bb9-69ff-4e7c-80a6-73f8a049c26f"/>
    <ds:schemaRef ds:uri="http://www.w3.org/XML/1998/namespace"/>
    <ds:schemaRef ds:uri="http://purl.org/dc/dcmitype/"/>
  </ds:schemaRefs>
</ds:datastoreItem>
</file>

<file path=customXml/itemProps3.xml><?xml version="1.0" encoding="utf-8"?>
<ds:datastoreItem xmlns:ds="http://schemas.openxmlformats.org/officeDocument/2006/customXml" ds:itemID="{32D239A4-1C50-48E2-A05E-FC6B9CF50908}">
  <ds:schemaRefs>
    <ds:schemaRef ds:uri="http://schemas.microsoft.com/sharepoint/events"/>
  </ds:schemaRefs>
</ds:datastoreItem>
</file>

<file path=customXml/itemProps4.xml><?xml version="1.0" encoding="utf-8"?>
<ds:datastoreItem xmlns:ds="http://schemas.openxmlformats.org/officeDocument/2006/customXml" ds:itemID="{F00ACDE7-2156-4C0F-88E3-3FCF86974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d620470f-00fe-4396-a18d-b732c81e7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C8F152-DF51-4C00-85E7-1E227FE6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3760</Words>
  <Characters>23689</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Geiger</dc:creator>
  <cp:keywords/>
  <dc:description/>
  <cp:lastModifiedBy>Ilka Wilhelmi</cp:lastModifiedBy>
  <cp:revision>3</cp:revision>
  <cp:lastPrinted>2021-01-20T12:54:00Z</cp:lastPrinted>
  <dcterms:created xsi:type="dcterms:W3CDTF">2025-01-20T12:14:00Z</dcterms:created>
  <dcterms:modified xsi:type="dcterms:W3CDTF">2025-01-20T12:16:00Z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01181a26-5531-4987-97f8-271daee63e0d</vt:lpwstr>
  </property>
  <property fmtid="{D5CDD505-2E9C-101B-9397-08002B2CF9AE}" pid="3" name="ContentTypeId">
    <vt:lpwstr>0x010100CE707446BC6AC7418D6445CA4A354055</vt:lpwstr>
  </property>
</Properties>
</file>